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8AFFD" w14:textId="77777777" w:rsidR="00C6766C" w:rsidRPr="00C043C4" w:rsidRDefault="00C6766C" w:rsidP="00C6766C">
      <w:pPr>
        <w:pStyle w:val="Default"/>
        <w:jc w:val="center"/>
        <w:rPr>
          <w:b/>
          <w:bCs/>
          <w:sz w:val="22"/>
          <w:szCs w:val="22"/>
        </w:rPr>
      </w:pPr>
      <w:bookmarkStart w:id="0" w:name="_GoBack"/>
      <w:bookmarkEnd w:id="0"/>
      <w:r w:rsidRPr="00C043C4">
        <w:rPr>
          <w:b/>
          <w:bCs/>
          <w:sz w:val="22"/>
          <w:szCs w:val="22"/>
        </w:rPr>
        <w:t>Michigan 2-1-1</w:t>
      </w:r>
    </w:p>
    <w:p w14:paraId="0E946DC1" w14:textId="77777777" w:rsidR="00C6766C" w:rsidRPr="00C043C4" w:rsidRDefault="00C6766C" w:rsidP="00C6766C">
      <w:pPr>
        <w:pStyle w:val="Default"/>
        <w:jc w:val="center"/>
        <w:rPr>
          <w:b/>
          <w:bCs/>
          <w:sz w:val="22"/>
          <w:szCs w:val="22"/>
        </w:rPr>
      </w:pPr>
      <w:r w:rsidRPr="00C043C4">
        <w:rPr>
          <w:b/>
          <w:bCs/>
          <w:sz w:val="22"/>
          <w:szCs w:val="22"/>
        </w:rPr>
        <w:t>Resource Database Management – Statement of Inclusion/Exclusion Criteria</w:t>
      </w:r>
    </w:p>
    <w:p w14:paraId="6F434DB7" w14:textId="77777777" w:rsidR="00C6766C" w:rsidRDefault="00C6766C" w:rsidP="00C6766C">
      <w:pPr>
        <w:pStyle w:val="Default"/>
        <w:rPr>
          <w:b/>
          <w:bCs/>
          <w:sz w:val="22"/>
          <w:szCs w:val="22"/>
          <w:u w:val="thick"/>
        </w:rPr>
      </w:pPr>
    </w:p>
    <w:p w14:paraId="70333A1F" w14:textId="0DD78ACB" w:rsidR="0091467A" w:rsidRPr="004556E7" w:rsidRDefault="0091467A" w:rsidP="0091467A">
      <w:pPr>
        <w:rPr>
          <w:rFonts w:ascii="Arial" w:hAnsi="Arial" w:cs="Arial"/>
          <w:sz w:val="22"/>
        </w:rPr>
      </w:pPr>
      <w:r w:rsidRPr="004556E7">
        <w:rPr>
          <w:rFonts w:ascii="Arial" w:hAnsi="Arial" w:cs="Arial"/>
          <w:sz w:val="22"/>
        </w:rPr>
        <w:t xml:space="preserve">The Michigan 2-1-1 Network is a statewide collaboration of regional 2-1-1 center partners, coordinated by the Michigan 2-1-1 state office.  </w:t>
      </w:r>
      <w:r w:rsidR="003D1A0C">
        <w:rPr>
          <w:rFonts w:ascii="Arial" w:hAnsi="Arial" w:cs="Arial"/>
          <w:sz w:val="22"/>
        </w:rPr>
        <w:t xml:space="preserve">Jointly, the Michigan </w:t>
      </w:r>
      <w:r w:rsidR="006E0E11">
        <w:rPr>
          <w:rFonts w:ascii="Arial" w:hAnsi="Arial" w:cs="Arial"/>
          <w:sz w:val="22"/>
        </w:rPr>
        <w:t xml:space="preserve">2-1-1 </w:t>
      </w:r>
      <w:r w:rsidR="003D1A0C">
        <w:rPr>
          <w:rFonts w:ascii="Arial" w:hAnsi="Arial" w:cs="Arial"/>
          <w:sz w:val="22"/>
        </w:rPr>
        <w:t xml:space="preserve">Network resource team </w:t>
      </w:r>
      <w:r w:rsidR="00CA4959">
        <w:rPr>
          <w:rFonts w:ascii="Arial" w:hAnsi="Arial" w:cs="Arial"/>
          <w:sz w:val="22"/>
        </w:rPr>
        <w:t>update and maintain a statewide resource database of health and human services</w:t>
      </w:r>
      <w:r w:rsidR="003D1A0C">
        <w:rPr>
          <w:rFonts w:ascii="Arial" w:hAnsi="Arial" w:cs="Arial"/>
          <w:sz w:val="22"/>
        </w:rPr>
        <w:t xml:space="preserve"> within their respective service</w:t>
      </w:r>
      <w:r w:rsidR="006E0E11">
        <w:rPr>
          <w:rFonts w:ascii="Arial" w:hAnsi="Arial" w:cs="Arial"/>
          <w:sz w:val="22"/>
        </w:rPr>
        <w:t xml:space="preserve"> area</w:t>
      </w:r>
      <w:r w:rsidR="003D1A0C">
        <w:rPr>
          <w:rFonts w:ascii="Arial" w:hAnsi="Arial" w:cs="Arial"/>
          <w:sz w:val="22"/>
        </w:rPr>
        <w:t>s, and according to common practices</w:t>
      </w:r>
      <w:r w:rsidR="00CA4959">
        <w:rPr>
          <w:rFonts w:ascii="Arial" w:hAnsi="Arial" w:cs="Arial"/>
          <w:sz w:val="22"/>
        </w:rPr>
        <w:t xml:space="preserve">.  </w:t>
      </w:r>
      <w:r w:rsidRPr="004556E7">
        <w:rPr>
          <w:rFonts w:ascii="Arial" w:hAnsi="Arial" w:cs="Arial"/>
          <w:sz w:val="22"/>
        </w:rPr>
        <w:t xml:space="preserve">  </w:t>
      </w:r>
    </w:p>
    <w:p w14:paraId="32865C22" w14:textId="77777777" w:rsidR="007A72BA" w:rsidRDefault="007A72BA" w:rsidP="007A72BA">
      <w:pPr>
        <w:pStyle w:val="Default"/>
        <w:rPr>
          <w:sz w:val="22"/>
          <w:szCs w:val="22"/>
        </w:rPr>
      </w:pPr>
    </w:p>
    <w:p w14:paraId="67894BAE" w14:textId="777C4207" w:rsidR="007A72BA" w:rsidRDefault="007A72BA" w:rsidP="007A72BA">
      <w:pPr>
        <w:pStyle w:val="Default"/>
        <w:rPr>
          <w:sz w:val="22"/>
          <w:szCs w:val="22"/>
        </w:rPr>
      </w:pPr>
      <w:r>
        <w:rPr>
          <w:sz w:val="22"/>
          <w:szCs w:val="22"/>
        </w:rPr>
        <w:t xml:space="preserve">The resource </w:t>
      </w:r>
      <w:r w:rsidR="00413606">
        <w:rPr>
          <w:sz w:val="22"/>
          <w:szCs w:val="22"/>
        </w:rPr>
        <w:t xml:space="preserve">database </w:t>
      </w:r>
      <w:r>
        <w:rPr>
          <w:sz w:val="22"/>
          <w:szCs w:val="22"/>
        </w:rPr>
        <w:t xml:space="preserve">is </w:t>
      </w:r>
      <w:r w:rsidR="004F4F29">
        <w:rPr>
          <w:sz w:val="22"/>
          <w:szCs w:val="22"/>
        </w:rPr>
        <w:t>used</w:t>
      </w:r>
      <w:r w:rsidR="00413606">
        <w:rPr>
          <w:sz w:val="22"/>
          <w:szCs w:val="22"/>
        </w:rPr>
        <w:t xml:space="preserve"> both internally by 2-1-1 center staff to connect people in need to resources</w:t>
      </w:r>
      <w:r w:rsidR="004F4F29">
        <w:rPr>
          <w:sz w:val="22"/>
          <w:szCs w:val="22"/>
        </w:rPr>
        <w:t>,</w:t>
      </w:r>
      <w:r w:rsidR="00413606">
        <w:rPr>
          <w:sz w:val="22"/>
          <w:szCs w:val="22"/>
        </w:rPr>
        <w:t xml:space="preserve"> and </w:t>
      </w:r>
      <w:r w:rsidR="004F4F29">
        <w:rPr>
          <w:sz w:val="22"/>
          <w:szCs w:val="22"/>
        </w:rPr>
        <w:t xml:space="preserve">available </w:t>
      </w:r>
      <w:r w:rsidR="00413606">
        <w:rPr>
          <w:sz w:val="22"/>
          <w:szCs w:val="22"/>
        </w:rPr>
        <w:t xml:space="preserve">externally </w:t>
      </w:r>
      <w:r w:rsidR="004F4F29">
        <w:rPr>
          <w:sz w:val="22"/>
          <w:szCs w:val="22"/>
        </w:rPr>
        <w:t xml:space="preserve">through a publicly accessible </w:t>
      </w:r>
      <w:r w:rsidR="00413606">
        <w:rPr>
          <w:sz w:val="22"/>
          <w:szCs w:val="22"/>
        </w:rPr>
        <w:t xml:space="preserve">website.  </w:t>
      </w:r>
      <w:r>
        <w:rPr>
          <w:sz w:val="22"/>
          <w:szCs w:val="22"/>
        </w:rPr>
        <w:t xml:space="preserve">Other uses of </w:t>
      </w:r>
      <w:r w:rsidR="00413606">
        <w:rPr>
          <w:sz w:val="22"/>
          <w:szCs w:val="22"/>
        </w:rPr>
        <w:t xml:space="preserve">the </w:t>
      </w:r>
      <w:r>
        <w:rPr>
          <w:sz w:val="22"/>
          <w:szCs w:val="22"/>
        </w:rPr>
        <w:t>community resource data</w:t>
      </w:r>
      <w:r w:rsidR="00413606">
        <w:rPr>
          <w:sz w:val="22"/>
          <w:szCs w:val="22"/>
        </w:rPr>
        <w:t>base</w:t>
      </w:r>
      <w:r>
        <w:rPr>
          <w:sz w:val="22"/>
          <w:szCs w:val="22"/>
        </w:rPr>
        <w:t xml:space="preserve"> may include</w:t>
      </w:r>
      <w:r w:rsidR="00413606">
        <w:rPr>
          <w:sz w:val="22"/>
          <w:szCs w:val="22"/>
        </w:rPr>
        <w:t>:</w:t>
      </w:r>
      <w:r>
        <w:rPr>
          <w:sz w:val="22"/>
          <w:szCs w:val="22"/>
        </w:rPr>
        <w:t xml:space="preserve"> support</w:t>
      </w:r>
      <w:r w:rsidR="0091467A">
        <w:rPr>
          <w:sz w:val="22"/>
          <w:szCs w:val="22"/>
        </w:rPr>
        <w:t>ing the</w:t>
      </w:r>
      <w:r>
        <w:rPr>
          <w:sz w:val="22"/>
          <w:szCs w:val="22"/>
        </w:rPr>
        <w:t xml:space="preserve"> analysis of </w:t>
      </w:r>
      <w:r w:rsidR="004F4F29">
        <w:rPr>
          <w:sz w:val="22"/>
          <w:szCs w:val="22"/>
        </w:rPr>
        <w:t>community needs/unmet needs</w:t>
      </w:r>
      <w:r>
        <w:rPr>
          <w:sz w:val="22"/>
          <w:szCs w:val="22"/>
        </w:rPr>
        <w:t xml:space="preserve"> </w:t>
      </w:r>
      <w:r w:rsidR="0091467A">
        <w:rPr>
          <w:sz w:val="22"/>
          <w:szCs w:val="22"/>
        </w:rPr>
        <w:t>to use</w:t>
      </w:r>
      <w:r>
        <w:rPr>
          <w:sz w:val="22"/>
          <w:szCs w:val="22"/>
        </w:rPr>
        <w:t xml:space="preserve"> </w:t>
      </w:r>
      <w:r w:rsidR="004F4F29">
        <w:rPr>
          <w:sz w:val="22"/>
          <w:szCs w:val="22"/>
        </w:rPr>
        <w:t>during</w:t>
      </w:r>
      <w:r>
        <w:rPr>
          <w:sz w:val="22"/>
          <w:szCs w:val="22"/>
        </w:rPr>
        <w:t xml:space="preserve"> planning and research; </w:t>
      </w:r>
      <w:r w:rsidR="004F4F29">
        <w:rPr>
          <w:sz w:val="22"/>
          <w:szCs w:val="22"/>
        </w:rPr>
        <w:t>and participation</w:t>
      </w:r>
      <w:r>
        <w:rPr>
          <w:sz w:val="22"/>
          <w:szCs w:val="22"/>
        </w:rPr>
        <w:t xml:space="preserve"> in specialized programs, projects and committees, both at state and local levels. </w:t>
      </w:r>
    </w:p>
    <w:p w14:paraId="04096610" w14:textId="77777777" w:rsidR="00C6766C" w:rsidRDefault="00C6766C" w:rsidP="00C6766C">
      <w:pPr>
        <w:pStyle w:val="Default"/>
        <w:rPr>
          <w:b/>
          <w:bCs/>
          <w:sz w:val="22"/>
          <w:szCs w:val="22"/>
          <w:u w:val="thick"/>
        </w:rPr>
      </w:pPr>
    </w:p>
    <w:p w14:paraId="779D1B99" w14:textId="77777777" w:rsidR="00C6766C" w:rsidRPr="000528C4" w:rsidRDefault="00C6766C" w:rsidP="00C6766C">
      <w:pPr>
        <w:pStyle w:val="Default"/>
        <w:rPr>
          <w:b/>
          <w:bCs/>
          <w:sz w:val="22"/>
          <w:szCs w:val="22"/>
          <w:u w:val="thick"/>
        </w:rPr>
      </w:pPr>
      <w:r w:rsidRPr="000528C4">
        <w:rPr>
          <w:b/>
          <w:bCs/>
          <w:sz w:val="22"/>
          <w:szCs w:val="22"/>
          <w:u w:val="thick"/>
        </w:rPr>
        <w:t>Statement</w:t>
      </w:r>
      <w:r>
        <w:rPr>
          <w:b/>
          <w:bCs/>
          <w:sz w:val="22"/>
          <w:szCs w:val="22"/>
          <w:u w:val="thick"/>
        </w:rPr>
        <w:t xml:space="preserve"> of Purpose</w:t>
      </w:r>
      <w:r w:rsidRPr="000528C4">
        <w:rPr>
          <w:b/>
          <w:bCs/>
          <w:sz w:val="22"/>
          <w:szCs w:val="22"/>
          <w:u w:val="thick"/>
        </w:rPr>
        <w:t xml:space="preserve"> </w:t>
      </w:r>
    </w:p>
    <w:p w14:paraId="6138A7BA" w14:textId="77777777" w:rsidR="00C6766C" w:rsidRDefault="00C6766C" w:rsidP="00C6766C">
      <w:pPr>
        <w:pStyle w:val="Default"/>
        <w:rPr>
          <w:sz w:val="22"/>
          <w:szCs w:val="22"/>
        </w:rPr>
      </w:pPr>
    </w:p>
    <w:p w14:paraId="3FC6B742" w14:textId="04F22C3B" w:rsidR="007A72BA" w:rsidRDefault="00FA18FD" w:rsidP="00C6766C">
      <w:pPr>
        <w:pStyle w:val="Default"/>
        <w:rPr>
          <w:sz w:val="22"/>
          <w:szCs w:val="22"/>
        </w:rPr>
      </w:pPr>
      <w:r>
        <w:rPr>
          <w:sz w:val="22"/>
          <w:szCs w:val="22"/>
        </w:rPr>
        <w:t>This policy establishes the criteria organizations must meet in order to be included in the resource database</w:t>
      </w:r>
      <w:r w:rsidR="00B71103">
        <w:rPr>
          <w:sz w:val="22"/>
          <w:szCs w:val="22"/>
        </w:rPr>
        <w:t>.</w:t>
      </w:r>
      <w:r>
        <w:rPr>
          <w:sz w:val="22"/>
          <w:szCs w:val="22"/>
        </w:rPr>
        <w:t xml:space="preserve"> </w:t>
      </w:r>
    </w:p>
    <w:p w14:paraId="4A73B028" w14:textId="77777777" w:rsidR="00C6766C" w:rsidRDefault="00C6766C" w:rsidP="00C6766C">
      <w:pPr>
        <w:pStyle w:val="Default"/>
        <w:rPr>
          <w:sz w:val="22"/>
          <w:szCs w:val="22"/>
        </w:rPr>
      </w:pPr>
    </w:p>
    <w:p w14:paraId="5339BE54" w14:textId="59978D5A" w:rsidR="00C6766C" w:rsidRDefault="00C6766C" w:rsidP="00C6766C">
      <w:pPr>
        <w:pStyle w:val="Default"/>
        <w:rPr>
          <w:sz w:val="22"/>
          <w:szCs w:val="22"/>
        </w:rPr>
      </w:pPr>
      <w:r>
        <w:rPr>
          <w:sz w:val="22"/>
          <w:szCs w:val="22"/>
        </w:rPr>
        <w:t xml:space="preserve">In order to be included in the statewide </w:t>
      </w:r>
      <w:r w:rsidR="00B71103">
        <w:rPr>
          <w:sz w:val="22"/>
          <w:szCs w:val="22"/>
        </w:rPr>
        <w:t xml:space="preserve">collaborative </w:t>
      </w:r>
      <w:r>
        <w:rPr>
          <w:sz w:val="22"/>
          <w:szCs w:val="22"/>
        </w:rPr>
        <w:t xml:space="preserve">resource database maintained by </w:t>
      </w:r>
      <w:r w:rsidR="00B71103">
        <w:rPr>
          <w:sz w:val="22"/>
          <w:szCs w:val="22"/>
        </w:rPr>
        <w:t xml:space="preserve">the </w:t>
      </w:r>
      <w:r>
        <w:rPr>
          <w:sz w:val="22"/>
          <w:szCs w:val="22"/>
        </w:rPr>
        <w:t>Michigan 2-1-1</w:t>
      </w:r>
      <w:r w:rsidR="00B71103">
        <w:rPr>
          <w:sz w:val="22"/>
          <w:szCs w:val="22"/>
        </w:rPr>
        <w:t xml:space="preserve"> Network</w:t>
      </w:r>
      <w:r w:rsidR="00DC7606">
        <w:rPr>
          <w:sz w:val="22"/>
          <w:szCs w:val="22"/>
        </w:rPr>
        <w:t>,</w:t>
      </w:r>
      <w:r>
        <w:rPr>
          <w:sz w:val="22"/>
          <w:szCs w:val="22"/>
        </w:rPr>
        <w:t xml:space="preserve"> an organization must meet the following criteria</w:t>
      </w:r>
      <w:r w:rsidR="00BE47DC">
        <w:rPr>
          <w:sz w:val="22"/>
          <w:szCs w:val="22"/>
        </w:rPr>
        <w:t>:</w:t>
      </w:r>
      <w:r>
        <w:rPr>
          <w:sz w:val="22"/>
          <w:szCs w:val="22"/>
        </w:rPr>
        <w:t xml:space="preserve"> </w:t>
      </w:r>
    </w:p>
    <w:p w14:paraId="69478783" w14:textId="77777777" w:rsidR="00C6766C" w:rsidRDefault="00C6766C" w:rsidP="00C6766C">
      <w:pPr>
        <w:pStyle w:val="Default"/>
        <w:rPr>
          <w:sz w:val="22"/>
          <w:szCs w:val="22"/>
        </w:rPr>
      </w:pPr>
    </w:p>
    <w:p w14:paraId="7826951D" w14:textId="77777777" w:rsidR="00C6766C" w:rsidRPr="000528C4" w:rsidRDefault="00C6766C" w:rsidP="001C0B63">
      <w:pPr>
        <w:pStyle w:val="Default"/>
        <w:numPr>
          <w:ilvl w:val="0"/>
          <w:numId w:val="6"/>
        </w:numPr>
        <w:rPr>
          <w:b/>
          <w:bCs/>
          <w:sz w:val="22"/>
          <w:szCs w:val="22"/>
          <w:u w:val="thick"/>
        </w:rPr>
      </w:pPr>
      <w:r w:rsidRPr="000528C4">
        <w:rPr>
          <w:b/>
          <w:bCs/>
          <w:sz w:val="22"/>
          <w:szCs w:val="22"/>
          <w:u w:val="thick"/>
        </w:rPr>
        <w:t xml:space="preserve">Geographic Criteria </w:t>
      </w:r>
    </w:p>
    <w:p w14:paraId="7B336248" w14:textId="77777777" w:rsidR="00C6766C" w:rsidRDefault="00C6766C" w:rsidP="00C6766C">
      <w:pPr>
        <w:pStyle w:val="Default"/>
        <w:rPr>
          <w:sz w:val="22"/>
          <w:szCs w:val="22"/>
        </w:rPr>
      </w:pPr>
    </w:p>
    <w:p w14:paraId="7D4E61F5" w14:textId="74AA5FAC" w:rsidR="00C6766C" w:rsidRDefault="00C6766C" w:rsidP="00C6766C">
      <w:pPr>
        <w:pStyle w:val="Default"/>
        <w:rPr>
          <w:sz w:val="22"/>
          <w:szCs w:val="22"/>
        </w:rPr>
      </w:pPr>
      <w:r>
        <w:rPr>
          <w:sz w:val="22"/>
          <w:szCs w:val="22"/>
        </w:rPr>
        <w:t>An organization must be located within or provide service to residents of Michigan</w:t>
      </w:r>
      <w:r w:rsidR="002841D1">
        <w:rPr>
          <w:sz w:val="22"/>
          <w:szCs w:val="22"/>
        </w:rPr>
        <w:t>.</w:t>
      </w:r>
    </w:p>
    <w:p w14:paraId="4310F34F" w14:textId="77777777" w:rsidR="00C6766C" w:rsidRDefault="00C6766C" w:rsidP="00C6766C">
      <w:pPr>
        <w:pStyle w:val="Default"/>
        <w:rPr>
          <w:sz w:val="22"/>
          <w:szCs w:val="22"/>
        </w:rPr>
      </w:pPr>
    </w:p>
    <w:p w14:paraId="7C52E88D" w14:textId="77777777" w:rsidR="00C6766C" w:rsidRPr="000528C4" w:rsidRDefault="00C6766C" w:rsidP="001C0B63">
      <w:pPr>
        <w:pStyle w:val="Default"/>
        <w:numPr>
          <w:ilvl w:val="0"/>
          <w:numId w:val="6"/>
        </w:numPr>
        <w:rPr>
          <w:b/>
          <w:bCs/>
          <w:sz w:val="22"/>
          <w:szCs w:val="22"/>
          <w:u w:val="thick"/>
        </w:rPr>
      </w:pPr>
      <w:r w:rsidRPr="000528C4">
        <w:rPr>
          <w:b/>
          <w:bCs/>
          <w:sz w:val="22"/>
          <w:szCs w:val="22"/>
          <w:u w:val="thick"/>
        </w:rPr>
        <w:t xml:space="preserve">Agency Type </w:t>
      </w:r>
      <w:r w:rsidR="00244880">
        <w:rPr>
          <w:b/>
          <w:bCs/>
          <w:sz w:val="22"/>
          <w:szCs w:val="22"/>
          <w:u w:val="thick"/>
        </w:rPr>
        <w:t>Criteria</w:t>
      </w:r>
    </w:p>
    <w:p w14:paraId="13B054AC" w14:textId="77777777" w:rsidR="00C6766C" w:rsidRDefault="00C6766C" w:rsidP="00C6766C">
      <w:pPr>
        <w:pStyle w:val="Default"/>
        <w:rPr>
          <w:sz w:val="22"/>
          <w:szCs w:val="22"/>
        </w:rPr>
      </w:pPr>
    </w:p>
    <w:p w14:paraId="6EAD103D" w14:textId="77777777" w:rsidR="00C6766C" w:rsidRDefault="00C6766C" w:rsidP="00C6766C">
      <w:pPr>
        <w:pStyle w:val="Default"/>
        <w:rPr>
          <w:sz w:val="22"/>
          <w:szCs w:val="22"/>
        </w:rPr>
      </w:pPr>
      <w:r>
        <w:rPr>
          <w:sz w:val="22"/>
          <w:szCs w:val="22"/>
        </w:rPr>
        <w:t xml:space="preserve">Agencies appropriate for inclusion in the Michigan 2-1-1 database include: </w:t>
      </w:r>
    </w:p>
    <w:p w14:paraId="0054F87D" w14:textId="77777777" w:rsidR="00C6766C" w:rsidRDefault="00C6766C" w:rsidP="00C6766C">
      <w:pPr>
        <w:pStyle w:val="Default"/>
        <w:numPr>
          <w:ilvl w:val="0"/>
          <w:numId w:val="1"/>
        </w:numPr>
        <w:rPr>
          <w:sz w:val="22"/>
          <w:szCs w:val="22"/>
        </w:rPr>
      </w:pPr>
      <w:r>
        <w:rPr>
          <w:sz w:val="22"/>
          <w:szCs w:val="22"/>
        </w:rPr>
        <w:t xml:space="preserve">Government bodies that provide a health or human service, including elected officials, at the following levels: </w:t>
      </w:r>
    </w:p>
    <w:p w14:paraId="56CD7E7E" w14:textId="77777777" w:rsidR="00C6766C" w:rsidRDefault="00C6766C" w:rsidP="00C6766C">
      <w:pPr>
        <w:pStyle w:val="Default"/>
        <w:numPr>
          <w:ilvl w:val="1"/>
          <w:numId w:val="1"/>
        </w:numPr>
        <w:spacing w:after="17"/>
        <w:rPr>
          <w:sz w:val="22"/>
          <w:szCs w:val="22"/>
        </w:rPr>
      </w:pPr>
      <w:r>
        <w:rPr>
          <w:sz w:val="22"/>
          <w:szCs w:val="22"/>
        </w:rPr>
        <w:t xml:space="preserve">Local </w:t>
      </w:r>
    </w:p>
    <w:p w14:paraId="247A92A0" w14:textId="77777777" w:rsidR="00C6766C" w:rsidRDefault="00C6766C" w:rsidP="00C6766C">
      <w:pPr>
        <w:pStyle w:val="Default"/>
        <w:numPr>
          <w:ilvl w:val="1"/>
          <w:numId w:val="1"/>
        </w:numPr>
        <w:spacing w:after="17"/>
        <w:rPr>
          <w:sz w:val="22"/>
          <w:szCs w:val="22"/>
        </w:rPr>
      </w:pPr>
      <w:r>
        <w:rPr>
          <w:sz w:val="22"/>
          <w:szCs w:val="22"/>
        </w:rPr>
        <w:t xml:space="preserve">State </w:t>
      </w:r>
    </w:p>
    <w:p w14:paraId="0D57C6BD" w14:textId="77777777" w:rsidR="00C6766C" w:rsidRDefault="00C6766C" w:rsidP="00C6766C">
      <w:pPr>
        <w:pStyle w:val="Default"/>
        <w:numPr>
          <w:ilvl w:val="1"/>
          <w:numId w:val="1"/>
        </w:numPr>
        <w:spacing w:after="17"/>
        <w:rPr>
          <w:sz w:val="22"/>
          <w:szCs w:val="22"/>
        </w:rPr>
      </w:pPr>
      <w:r>
        <w:rPr>
          <w:sz w:val="22"/>
          <w:szCs w:val="22"/>
        </w:rPr>
        <w:t xml:space="preserve">Federal </w:t>
      </w:r>
    </w:p>
    <w:p w14:paraId="7B70067D" w14:textId="77777777" w:rsidR="00C6766C" w:rsidRDefault="00C6766C" w:rsidP="00C6766C">
      <w:pPr>
        <w:pStyle w:val="Default"/>
        <w:numPr>
          <w:ilvl w:val="1"/>
          <w:numId w:val="1"/>
        </w:numPr>
        <w:rPr>
          <w:sz w:val="22"/>
          <w:szCs w:val="22"/>
        </w:rPr>
      </w:pPr>
      <w:r>
        <w:rPr>
          <w:sz w:val="22"/>
          <w:szCs w:val="22"/>
        </w:rPr>
        <w:t xml:space="preserve">Special district </w:t>
      </w:r>
    </w:p>
    <w:p w14:paraId="13B5F4B4" w14:textId="77777777" w:rsidR="00C6766C" w:rsidRDefault="00C6766C" w:rsidP="00C6766C">
      <w:pPr>
        <w:pStyle w:val="Default"/>
        <w:numPr>
          <w:ilvl w:val="0"/>
          <w:numId w:val="1"/>
        </w:numPr>
        <w:rPr>
          <w:sz w:val="22"/>
          <w:szCs w:val="22"/>
        </w:rPr>
      </w:pPr>
      <w:r>
        <w:rPr>
          <w:sz w:val="22"/>
          <w:szCs w:val="22"/>
        </w:rPr>
        <w:t xml:space="preserve">Private nonprofit organizations, such as: </w:t>
      </w:r>
    </w:p>
    <w:p w14:paraId="46796AA4" w14:textId="42E32C26" w:rsidR="00C6766C" w:rsidRDefault="00C6766C" w:rsidP="00C6766C">
      <w:pPr>
        <w:pStyle w:val="Default"/>
        <w:numPr>
          <w:ilvl w:val="1"/>
          <w:numId w:val="1"/>
        </w:numPr>
        <w:spacing w:after="14"/>
        <w:rPr>
          <w:sz w:val="22"/>
          <w:szCs w:val="22"/>
        </w:rPr>
      </w:pPr>
      <w:r>
        <w:rPr>
          <w:sz w:val="22"/>
          <w:szCs w:val="22"/>
        </w:rPr>
        <w:t xml:space="preserve">501(c)3 organizations </w:t>
      </w:r>
      <w:r w:rsidR="00C51A59" w:rsidRPr="004556E7">
        <w:rPr>
          <w:sz w:val="22"/>
          <w:szCs w:val="22"/>
        </w:rPr>
        <w:t xml:space="preserve">that </w:t>
      </w:r>
      <w:r>
        <w:rPr>
          <w:sz w:val="22"/>
          <w:szCs w:val="22"/>
        </w:rPr>
        <w:t xml:space="preserve">provide a direct service or information about a direct service </w:t>
      </w:r>
    </w:p>
    <w:p w14:paraId="3AFCF9D5" w14:textId="77777777" w:rsidR="00C6766C" w:rsidRDefault="00C6766C" w:rsidP="00C6766C">
      <w:pPr>
        <w:pStyle w:val="Default"/>
        <w:numPr>
          <w:ilvl w:val="1"/>
          <w:numId w:val="1"/>
        </w:numPr>
        <w:spacing w:after="14"/>
        <w:rPr>
          <w:sz w:val="22"/>
          <w:szCs w:val="22"/>
        </w:rPr>
      </w:pPr>
      <w:r>
        <w:rPr>
          <w:sz w:val="22"/>
          <w:szCs w:val="22"/>
        </w:rPr>
        <w:t xml:space="preserve">Religious institutions that offer a human service available to the general public </w:t>
      </w:r>
    </w:p>
    <w:p w14:paraId="16093B92" w14:textId="3A4BB330" w:rsidR="00C6766C" w:rsidRPr="007D5AD9" w:rsidRDefault="00C6766C" w:rsidP="00C6766C">
      <w:pPr>
        <w:pStyle w:val="Default"/>
        <w:numPr>
          <w:ilvl w:val="1"/>
          <w:numId w:val="1"/>
        </w:numPr>
        <w:spacing w:after="14"/>
        <w:rPr>
          <w:sz w:val="22"/>
          <w:szCs w:val="22"/>
        </w:rPr>
      </w:pPr>
      <w:r w:rsidRPr="007D5AD9">
        <w:rPr>
          <w:sz w:val="22"/>
          <w:szCs w:val="22"/>
        </w:rPr>
        <w:t xml:space="preserve">Professional associations </w:t>
      </w:r>
      <w:r w:rsidR="00C51A59" w:rsidRPr="007D5AD9">
        <w:rPr>
          <w:sz w:val="22"/>
          <w:szCs w:val="22"/>
        </w:rPr>
        <w:t xml:space="preserve">that </w:t>
      </w:r>
      <w:r w:rsidRPr="007D5AD9">
        <w:rPr>
          <w:sz w:val="22"/>
          <w:szCs w:val="22"/>
        </w:rPr>
        <w:t xml:space="preserve">offer a free or low-cost service to the general public </w:t>
      </w:r>
    </w:p>
    <w:p w14:paraId="7B3F05AF" w14:textId="6286EA3A" w:rsidR="00C6766C" w:rsidRDefault="00C6766C" w:rsidP="00C6766C">
      <w:pPr>
        <w:pStyle w:val="Default"/>
        <w:numPr>
          <w:ilvl w:val="1"/>
          <w:numId w:val="1"/>
        </w:numPr>
        <w:spacing w:after="14"/>
        <w:rPr>
          <w:sz w:val="22"/>
          <w:szCs w:val="22"/>
        </w:rPr>
      </w:pPr>
      <w:r>
        <w:rPr>
          <w:sz w:val="22"/>
          <w:szCs w:val="22"/>
        </w:rPr>
        <w:t xml:space="preserve">Labor organizations providing human services to </w:t>
      </w:r>
      <w:r w:rsidR="004A0310">
        <w:rPr>
          <w:sz w:val="22"/>
          <w:szCs w:val="22"/>
        </w:rPr>
        <w:t>the general public</w:t>
      </w:r>
      <w:r>
        <w:rPr>
          <w:sz w:val="22"/>
          <w:szCs w:val="22"/>
        </w:rPr>
        <w:t xml:space="preserve"> </w:t>
      </w:r>
    </w:p>
    <w:p w14:paraId="3BCA0CE0" w14:textId="59703ECB" w:rsidR="00C6766C" w:rsidRDefault="00C6766C" w:rsidP="00C6766C">
      <w:pPr>
        <w:pStyle w:val="Default"/>
        <w:numPr>
          <w:ilvl w:val="1"/>
          <w:numId w:val="1"/>
        </w:numPr>
        <w:spacing w:after="14"/>
        <w:rPr>
          <w:sz w:val="22"/>
          <w:szCs w:val="22"/>
        </w:rPr>
      </w:pPr>
      <w:r>
        <w:rPr>
          <w:sz w:val="22"/>
          <w:szCs w:val="22"/>
        </w:rPr>
        <w:t>Clubs organized for the purpose of recreation</w:t>
      </w:r>
      <w:r w:rsidR="00001F1F">
        <w:rPr>
          <w:sz w:val="22"/>
          <w:szCs w:val="22"/>
        </w:rPr>
        <w:t xml:space="preserve"> or other nonprofit purposes</w:t>
      </w:r>
      <w:r w:rsidR="004A0310">
        <w:rPr>
          <w:sz w:val="22"/>
          <w:szCs w:val="22"/>
        </w:rPr>
        <w:t xml:space="preserve"> to the general public</w:t>
      </w:r>
    </w:p>
    <w:p w14:paraId="515CC26B" w14:textId="77777777" w:rsidR="00C6766C" w:rsidRDefault="00C6766C" w:rsidP="00C6766C">
      <w:pPr>
        <w:pStyle w:val="Default"/>
        <w:numPr>
          <w:ilvl w:val="1"/>
          <w:numId w:val="1"/>
        </w:numPr>
        <w:spacing w:after="14"/>
        <w:rPr>
          <w:sz w:val="22"/>
          <w:szCs w:val="22"/>
        </w:rPr>
      </w:pPr>
      <w:r>
        <w:rPr>
          <w:sz w:val="22"/>
          <w:szCs w:val="22"/>
        </w:rPr>
        <w:t xml:space="preserve">Support or self-help groups </w:t>
      </w:r>
    </w:p>
    <w:p w14:paraId="43B7F969" w14:textId="77777777" w:rsidR="00101496" w:rsidRDefault="00101496" w:rsidP="00101496">
      <w:pPr>
        <w:pStyle w:val="Default"/>
        <w:spacing w:after="14"/>
        <w:ind w:left="1440"/>
        <w:rPr>
          <w:sz w:val="22"/>
          <w:szCs w:val="22"/>
        </w:rPr>
      </w:pPr>
    </w:p>
    <w:p w14:paraId="6E9B62ED" w14:textId="25421249" w:rsidR="00244880" w:rsidRDefault="00C6766C" w:rsidP="00C6766C">
      <w:pPr>
        <w:pStyle w:val="Default"/>
        <w:numPr>
          <w:ilvl w:val="1"/>
          <w:numId w:val="1"/>
        </w:numPr>
        <w:rPr>
          <w:sz w:val="22"/>
          <w:szCs w:val="22"/>
        </w:rPr>
      </w:pPr>
      <w:r>
        <w:rPr>
          <w:sz w:val="22"/>
          <w:szCs w:val="22"/>
        </w:rPr>
        <w:lastRenderedPageBreak/>
        <w:t xml:space="preserve">Toll free hotlines </w:t>
      </w:r>
      <w:r w:rsidR="004A0310">
        <w:rPr>
          <w:sz w:val="22"/>
          <w:szCs w:val="22"/>
        </w:rPr>
        <w:t xml:space="preserve">or websites </w:t>
      </w:r>
      <w:r>
        <w:rPr>
          <w:sz w:val="22"/>
          <w:szCs w:val="22"/>
        </w:rPr>
        <w:t>that offer information about health and human services or direct assistance</w:t>
      </w:r>
    </w:p>
    <w:p w14:paraId="5BE10AC5" w14:textId="77777777" w:rsidR="00C6766C" w:rsidRDefault="00244880" w:rsidP="00C6766C">
      <w:pPr>
        <w:pStyle w:val="Default"/>
        <w:numPr>
          <w:ilvl w:val="1"/>
          <w:numId w:val="1"/>
        </w:numPr>
        <w:rPr>
          <w:sz w:val="22"/>
          <w:szCs w:val="22"/>
        </w:rPr>
      </w:pPr>
      <w:r>
        <w:rPr>
          <w:sz w:val="22"/>
          <w:szCs w:val="22"/>
        </w:rPr>
        <w:t>Hospitals and medical facilities offering a sliding fee scale or accepting Medicare and Medicaid</w:t>
      </w:r>
      <w:r w:rsidR="00C6766C">
        <w:rPr>
          <w:sz w:val="22"/>
          <w:szCs w:val="22"/>
        </w:rPr>
        <w:t xml:space="preserve"> </w:t>
      </w:r>
    </w:p>
    <w:p w14:paraId="05A476CE" w14:textId="77777777" w:rsidR="00B46E21" w:rsidRDefault="00B46E21" w:rsidP="00C6766C">
      <w:pPr>
        <w:pStyle w:val="Default"/>
        <w:numPr>
          <w:ilvl w:val="1"/>
          <w:numId w:val="1"/>
        </w:numPr>
        <w:rPr>
          <w:sz w:val="22"/>
          <w:szCs w:val="22"/>
        </w:rPr>
      </w:pPr>
      <w:r>
        <w:rPr>
          <w:sz w:val="22"/>
          <w:szCs w:val="22"/>
        </w:rPr>
        <w:t>Advocacy groups</w:t>
      </w:r>
    </w:p>
    <w:p w14:paraId="116E72F0" w14:textId="77777777" w:rsidR="00C6766C" w:rsidRDefault="00C6766C" w:rsidP="00C6766C">
      <w:pPr>
        <w:pStyle w:val="Default"/>
        <w:numPr>
          <w:ilvl w:val="0"/>
          <w:numId w:val="1"/>
        </w:numPr>
        <w:rPr>
          <w:sz w:val="22"/>
          <w:szCs w:val="22"/>
        </w:rPr>
      </w:pPr>
      <w:r>
        <w:rPr>
          <w:sz w:val="22"/>
          <w:szCs w:val="22"/>
        </w:rPr>
        <w:t xml:space="preserve">Educational institutions </w:t>
      </w:r>
    </w:p>
    <w:p w14:paraId="553C1A35" w14:textId="77777777" w:rsidR="00C6766C" w:rsidRDefault="00C6766C" w:rsidP="00C6766C">
      <w:pPr>
        <w:pStyle w:val="Default"/>
        <w:numPr>
          <w:ilvl w:val="1"/>
          <w:numId w:val="1"/>
        </w:numPr>
        <w:spacing w:after="14"/>
        <w:rPr>
          <w:sz w:val="22"/>
          <w:szCs w:val="22"/>
        </w:rPr>
      </w:pPr>
      <w:r>
        <w:rPr>
          <w:sz w:val="22"/>
          <w:szCs w:val="22"/>
        </w:rPr>
        <w:t xml:space="preserve">Intermediate school districts </w:t>
      </w:r>
    </w:p>
    <w:p w14:paraId="7DC645DB" w14:textId="77777777" w:rsidR="00C6766C" w:rsidRDefault="00C6766C" w:rsidP="00C6766C">
      <w:pPr>
        <w:pStyle w:val="Default"/>
        <w:numPr>
          <w:ilvl w:val="1"/>
          <w:numId w:val="1"/>
        </w:numPr>
        <w:spacing w:after="14"/>
        <w:rPr>
          <w:sz w:val="22"/>
          <w:szCs w:val="22"/>
        </w:rPr>
      </w:pPr>
      <w:r>
        <w:rPr>
          <w:sz w:val="22"/>
          <w:szCs w:val="22"/>
        </w:rPr>
        <w:t xml:space="preserve">Trade schools </w:t>
      </w:r>
    </w:p>
    <w:p w14:paraId="3A72E443" w14:textId="77777777" w:rsidR="00C6766C" w:rsidRDefault="00C6766C" w:rsidP="00C6766C">
      <w:pPr>
        <w:pStyle w:val="Default"/>
        <w:numPr>
          <w:ilvl w:val="1"/>
          <w:numId w:val="1"/>
        </w:numPr>
        <w:spacing w:after="14"/>
        <w:rPr>
          <w:sz w:val="22"/>
          <w:szCs w:val="22"/>
        </w:rPr>
      </w:pPr>
      <w:r>
        <w:rPr>
          <w:sz w:val="22"/>
          <w:szCs w:val="22"/>
        </w:rPr>
        <w:t xml:space="preserve">Community colleges </w:t>
      </w:r>
    </w:p>
    <w:p w14:paraId="64ABA200" w14:textId="77777777" w:rsidR="00C6766C" w:rsidRDefault="00C6766C" w:rsidP="00C6766C">
      <w:pPr>
        <w:pStyle w:val="Default"/>
        <w:numPr>
          <w:ilvl w:val="1"/>
          <w:numId w:val="1"/>
        </w:numPr>
        <w:rPr>
          <w:sz w:val="22"/>
          <w:szCs w:val="22"/>
        </w:rPr>
      </w:pPr>
      <w:r>
        <w:rPr>
          <w:sz w:val="22"/>
          <w:szCs w:val="22"/>
        </w:rPr>
        <w:t xml:space="preserve">Special service components of schools or school districts </w:t>
      </w:r>
    </w:p>
    <w:p w14:paraId="2772B4AA" w14:textId="77777777" w:rsidR="00C6766C" w:rsidRDefault="00C6766C" w:rsidP="00C6766C">
      <w:pPr>
        <w:pStyle w:val="Default"/>
        <w:numPr>
          <w:ilvl w:val="0"/>
          <w:numId w:val="1"/>
        </w:numPr>
        <w:rPr>
          <w:sz w:val="22"/>
          <w:szCs w:val="22"/>
        </w:rPr>
      </w:pPr>
      <w:r>
        <w:rPr>
          <w:sz w:val="22"/>
          <w:szCs w:val="22"/>
        </w:rPr>
        <w:t xml:space="preserve">For-profit businesses that offer a </w:t>
      </w:r>
      <w:r w:rsidR="00244880">
        <w:rPr>
          <w:sz w:val="22"/>
          <w:szCs w:val="22"/>
        </w:rPr>
        <w:t xml:space="preserve">health and </w:t>
      </w:r>
      <w:r>
        <w:rPr>
          <w:sz w:val="22"/>
          <w:szCs w:val="22"/>
        </w:rPr>
        <w:t xml:space="preserve">human service to the general public may be considered for inclusion if they meet one or more of the following criteria: </w:t>
      </w:r>
    </w:p>
    <w:p w14:paraId="7689AF5A" w14:textId="77777777" w:rsidR="00C6766C" w:rsidRDefault="00C6766C" w:rsidP="00C6766C">
      <w:pPr>
        <w:pStyle w:val="Default"/>
        <w:numPr>
          <w:ilvl w:val="1"/>
          <w:numId w:val="1"/>
        </w:numPr>
        <w:spacing w:after="14"/>
        <w:rPr>
          <w:sz w:val="22"/>
          <w:szCs w:val="22"/>
        </w:rPr>
      </w:pPr>
      <w:r>
        <w:rPr>
          <w:sz w:val="22"/>
          <w:szCs w:val="22"/>
        </w:rPr>
        <w:t xml:space="preserve">The service offered is a unique service or one that is otherwise unavailable from the nonprofit community </w:t>
      </w:r>
    </w:p>
    <w:p w14:paraId="1B19087B" w14:textId="326A82EF" w:rsidR="00C6766C" w:rsidRDefault="00C6766C" w:rsidP="00C6766C">
      <w:pPr>
        <w:pStyle w:val="Default"/>
        <w:numPr>
          <w:ilvl w:val="1"/>
          <w:numId w:val="1"/>
        </w:numPr>
        <w:spacing w:after="14"/>
        <w:rPr>
          <w:sz w:val="22"/>
          <w:szCs w:val="22"/>
        </w:rPr>
      </w:pPr>
      <w:r>
        <w:rPr>
          <w:sz w:val="22"/>
          <w:szCs w:val="22"/>
        </w:rPr>
        <w:t>The service is available for free, low-cost, or on a s</w:t>
      </w:r>
      <w:r w:rsidR="00EB6165">
        <w:rPr>
          <w:sz w:val="22"/>
          <w:szCs w:val="22"/>
        </w:rPr>
        <w:t>liding fee scale based on income. T</w:t>
      </w:r>
      <w:r>
        <w:rPr>
          <w:sz w:val="22"/>
          <w:szCs w:val="22"/>
        </w:rPr>
        <w:t xml:space="preserve">he organization must have a documented policy for the provision of the service on a sliding fee scale and provide it at the time of application </w:t>
      </w:r>
    </w:p>
    <w:p w14:paraId="2A672908" w14:textId="77777777" w:rsidR="00C6766C" w:rsidRDefault="00C6766C" w:rsidP="00C6766C">
      <w:pPr>
        <w:pStyle w:val="Default"/>
        <w:numPr>
          <w:ilvl w:val="1"/>
          <w:numId w:val="1"/>
        </w:numPr>
        <w:spacing w:after="14"/>
        <w:rPr>
          <w:sz w:val="22"/>
          <w:szCs w:val="22"/>
        </w:rPr>
      </w:pPr>
      <w:r>
        <w:rPr>
          <w:sz w:val="22"/>
          <w:szCs w:val="22"/>
        </w:rPr>
        <w:t xml:space="preserve">The organization will accept payment for the service by another agency, government entity, or from Medicare or Medicaid </w:t>
      </w:r>
    </w:p>
    <w:p w14:paraId="529DE349" w14:textId="77777777" w:rsidR="00C6766C" w:rsidRDefault="00C6766C" w:rsidP="00C6766C">
      <w:pPr>
        <w:pStyle w:val="Default"/>
        <w:numPr>
          <w:ilvl w:val="1"/>
          <w:numId w:val="1"/>
        </w:numPr>
        <w:rPr>
          <w:sz w:val="22"/>
          <w:szCs w:val="22"/>
        </w:rPr>
      </w:pPr>
      <w:r>
        <w:rPr>
          <w:sz w:val="22"/>
          <w:szCs w:val="22"/>
        </w:rPr>
        <w:t xml:space="preserve">The agency or service is required under a specialized contract </w:t>
      </w:r>
    </w:p>
    <w:p w14:paraId="0E253706" w14:textId="77777777" w:rsidR="00C6766C" w:rsidRDefault="00C6766C" w:rsidP="00C6766C">
      <w:pPr>
        <w:pStyle w:val="Default"/>
        <w:rPr>
          <w:sz w:val="22"/>
          <w:szCs w:val="22"/>
        </w:rPr>
      </w:pPr>
    </w:p>
    <w:p w14:paraId="44BC89F1" w14:textId="77777777" w:rsidR="00C6766C" w:rsidRDefault="00C6766C" w:rsidP="00C6766C">
      <w:pPr>
        <w:pStyle w:val="Default"/>
        <w:rPr>
          <w:sz w:val="22"/>
          <w:szCs w:val="22"/>
        </w:rPr>
      </w:pPr>
      <w:r>
        <w:rPr>
          <w:i/>
          <w:iCs/>
          <w:sz w:val="22"/>
          <w:szCs w:val="22"/>
        </w:rPr>
        <w:t xml:space="preserve">Note on licensing: </w:t>
      </w:r>
      <w:r>
        <w:rPr>
          <w:sz w:val="22"/>
          <w:szCs w:val="22"/>
        </w:rPr>
        <w:t>Where applicable, proof of current and valid licensure will be required for inclusion in the Michigan 2-1-1 database.</w:t>
      </w:r>
    </w:p>
    <w:p w14:paraId="1004B533" w14:textId="77777777" w:rsidR="00C6766C" w:rsidRDefault="00C6766C" w:rsidP="00C6766C">
      <w:pPr>
        <w:pStyle w:val="Default"/>
        <w:rPr>
          <w:sz w:val="22"/>
          <w:szCs w:val="22"/>
        </w:rPr>
      </w:pPr>
    </w:p>
    <w:p w14:paraId="1FA8266B" w14:textId="49876CFA" w:rsidR="00C6766C" w:rsidRDefault="00C6766C" w:rsidP="00C6766C">
      <w:pPr>
        <w:pStyle w:val="Default"/>
        <w:rPr>
          <w:color w:val="auto"/>
          <w:sz w:val="22"/>
          <w:szCs w:val="22"/>
        </w:rPr>
      </w:pPr>
      <w:r>
        <w:rPr>
          <w:i/>
          <w:iCs/>
          <w:color w:val="auto"/>
          <w:sz w:val="22"/>
          <w:szCs w:val="22"/>
        </w:rPr>
        <w:t xml:space="preserve">Note on cost of service: </w:t>
      </w:r>
      <w:r>
        <w:rPr>
          <w:color w:val="auto"/>
          <w:sz w:val="22"/>
          <w:szCs w:val="22"/>
        </w:rPr>
        <w:t>While most government, nonprofit, educational</w:t>
      </w:r>
      <w:r w:rsidR="00B46E21">
        <w:rPr>
          <w:color w:val="auto"/>
          <w:sz w:val="22"/>
          <w:szCs w:val="22"/>
        </w:rPr>
        <w:t>,</w:t>
      </w:r>
      <w:r>
        <w:rPr>
          <w:color w:val="auto"/>
          <w:sz w:val="22"/>
          <w:szCs w:val="22"/>
        </w:rPr>
        <w:t xml:space="preserve"> health and human services are offered to the public for free, at a low cost, or as payable by a third party (such as Medicare or Medicaid), if a service’s cost is considered to be generally prohibitive the service may not be included in the Michigan 2-1-1 database. </w:t>
      </w:r>
    </w:p>
    <w:p w14:paraId="10D695E4" w14:textId="77777777" w:rsidR="00BE47DC" w:rsidRDefault="00BE47DC" w:rsidP="00C6766C">
      <w:pPr>
        <w:pStyle w:val="Default"/>
        <w:rPr>
          <w:color w:val="auto"/>
          <w:sz w:val="22"/>
          <w:szCs w:val="22"/>
        </w:rPr>
      </w:pPr>
    </w:p>
    <w:p w14:paraId="14DB906D" w14:textId="2DA1ED49" w:rsidR="00EB6165" w:rsidRDefault="00EB6165" w:rsidP="00EB6165">
      <w:pPr>
        <w:pStyle w:val="Default"/>
        <w:rPr>
          <w:rFonts w:eastAsiaTheme="minorHAnsi"/>
          <w:color w:val="auto"/>
          <w:sz w:val="22"/>
          <w:szCs w:val="22"/>
        </w:rPr>
      </w:pPr>
      <w:r>
        <w:rPr>
          <w:i/>
          <w:iCs/>
          <w:color w:val="auto"/>
          <w:sz w:val="22"/>
          <w:szCs w:val="22"/>
        </w:rPr>
        <w:t>Note on provision of service</w:t>
      </w:r>
      <w:r>
        <w:rPr>
          <w:color w:val="auto"/>
          <w:sz w:val="22"/>
          <w:szCs w:val="22"/>
        </w:rPr>
        <w:t xml:space="preserve">: Organizations providing services that are available to the general public </w:t>
      </w:r>
      <w:r w:rsidR="00555B8B">
        <w:rPr>
          <w:color w:val="auto"/>
          <w:sz w:val="22"/>
          <w:szCs w:val="22"/>
        </w:rPr>
        <w:t xml:space="preserve">may </w:t>
      </w:r>
      <w:r>
        <w:rPr>
          <w:color w:val="auto"/>
          <w:sz w:val="22"/>
          <w:szCs w:val="22"/>
        </w:rPr>
        <w:t>be included in the 2-1-1 database.  It is recognized secondary services may be provided to established clients of organizations, patrons, members, etc which are not accessible to general public and are then not suitable for inclusion in the database. Exceptions may occur in the event an organi</w:t>
      </w:r>
      <w:r w:rsidR="00317391">
        <w:rPr>
          <w:color w:val="auto"/>
          <w:sz w:val="22"/>
          <w:szCs w:val="22"/>
        </w:rPr>
        <w:t xml:space="preserve">zation’s customer base is large, </w:t>
      </w:r>
      <w:r>
        <w:rPr>
          <w:color w:val="auto"/>
          <w:sz w:val="22"/>
          <w:szCs w:val="22"/>
        </w:rPr>
        <w:t xml:space="preserve">loosely </w:t>
      </w:r>
      <w:r w:rsidRPr="004062AE">
        <w:rPr>
          <w:color w:val="auto"/>
          <w:sz w:val="22"/>
          <w:szCs w:val="22"/>
        </w:rPr>
        <w:t>defined and</w:t>
      </w:r>
      <w:r w:rsidR="00317391" w:rsidRPr="004062AE">
        <w:rPr>
          <w:color w:val="auto"/>
          <w:sz w:val="22"/>
          <w:szCs w:val="22"/>
        </w:rPr>
        <w:t>/or</w:t>
      </w:r>
      <w:r w:rsidRPr="004062AE">
        <w:rPr>
          <w:color w:val="auto"/>
          <w:sz w:val="22"/>
          <w:szCs w:val="22"/>
        </w:rPr>
        <w:t xml:space="preserve"> the</w:t>
      </w:r>
      <w:r>
        <w:rPr>
          <w:color w:val="auto"/>
          <w:sz w:val="22"/>
          <w:szCs w:val="22"/>
        </w:rPr>
        <w:t xml:space="preserve"> program is largely accessible to community members. </w:t>
      </w:r>
    </w:p>
    <w:p w14:paraId="3E2D94EA" w14:textId="77777777" w:rsidR="00C6766C" w:rsidRDefault="00C6766C" w:rsidP="00C6766C">
      <w:pPr>
        <w:pStyle w:val="Default"/>
        <w:rPr>
          <w:color w:val="auto"/>
          <w:sz w:val="22"/>
          <w:szCs w:val="22"/>
        </w:rPr>
      </w:pPr>
    </w:p>
    <w:p w14:paraId="75B6B690" w14:textId="77777777" w:rsidR="00C6766C" w:rsidRPr="000528C4" w:rsidRDefault="00C6766C" w:rsidP="001C0B63">
      <w:pPr>
        <w:pStyle w:val="Default"/>
        <w:numPr>
          <w:ilvl w:val="0"/>
          <w:numId w:val="6"/>
        </w:numPr>
        <w:rPr>
          <w:b/>
          <w:bCs/>
          <w:color w:val="auto"/>
          <w:sz w:val="22"/>
          <w:szCs w:val="22"/>
          <w:u w:val="thick"/>
        </w:rPr>
      </w:pPr>
      <w:r w:rsidRPr="000528C4">
        <w:rPr>
          <w:b/>
          <w:bCs/>
          <w:color w:val="auto"/>
          <w:sz w:val="22"/>
          <w:szCs w:val="22"/>
          <w:u w:val="thick"/>
        </w:rPr>
        <w:t xml:space="preserve">Stability Criteria </w:t>
      </w:r>
    </w:p>
    <w:p w14:paraId="7D869F2E" w14:textId="77777777" w:rsidR="00C6766C" w:rsidRDefault="00C6766C" w:rsidP="00C6766C">
      <w:pPr>
        <w:pStyle w:val="Default"/>
        <w:rPr>
          <w:color w:val="auto"/>
          <w:sz w:val="22"/>
          <w:szCs w:val="22"/>
        </w:rPr>
      </w:pPr>
    </w:p>
    <w:p w14:paraId="3095A511" w14:textId="77777777" w:rsidR="00C6766C" w:rsidRDefault="00C6766C" w:rsidP="00C6766C">
      <w:pPr>
        <w:pStyle w:val="Default"/>
        <w:rPr>
          <w:color w:val="auto"/>
          <w:sz w:val="22"/>
          <w:szCs w:val="22"/>
        </w:rPr>
      </w:pPr>
      <w:r>
        <w:rPr>
          <w:color w:val="auto"/>
          <w:sz w:val="22"/>
          <w:szCs w:val="22"/>
        </w:rPr>
        <w:t xml:space="preserve">Agencies appropriate for inclusion in the Michigan 2-1-1 database must: </w:t>
      </w:r>
    </w:p>
    <w:p w14:paraId="77EA52AA" w14:textId="77777777" w:rsidR="00C6766C" w:rsidRDefault="00C6766C" w:rsidP="00C6766C">
      <w:pPr>
        <w:pStyle w:val="Default"/>
        <w:numPr>
          <w:ilvl w:val="0"/>
          <w:numId w:val="2"/>
        </w:numPr>
        <w:spacing w:after="29"/>
        <w:rPr>
          <w:color w:val="auto"/>
          <w:sz w:val="22"/>
          <w:szCs w:val="22"/>
        </w:rPr>
      </w:pPr>
      <w:r>
        <w:rPr>
          <w:color w:val="auto"/>
          <w:sz w:val="22"/>
          <w:szCs w:val="22"/>
        </w:rPr>
        <w:t xml:space="preserve">Have at least one established service site that clients can physically visit should the service require it. This should not be construed to indicate the exclusion of Web- and telephone-based services that otherwise meet the inclusion requirements </w:t>
      </w:r>
    </w:p>
    <w:p w14:paraId="73724DA0" w14:textId="6B6C9FEA" w:rsidR="00C6766C" w:rsidRDefault="00C6766C" w:rsidP="00C6766C">
      <w:pPr>
        <w:pStyle w:val="Default"/>
        <w:numPr>
          <w:ilvl w:val="0"/>
          <w:numId w:val="2"/>
        </w:numPr>
        <w:spacing w:after="29"/>
        <w:rPr>
          <w:color w:val="auto"/>
          <w:sz w:val="22"/>
          <w:szCs w:val="22"/>
        </w:rPr>
      </w:pPr>
      <w:r>
        <w:rPr>
          <w:color w:val="auto"/>
          <w:sz w:val="22"/>
          <w:szCs w:val="22"/>
        </w:rPr>
        <w:t xml:space="preserve">Employ at least one staff person, either paid or volunteer, who is regularly available to communicate with 2-1-1 resource staff </w:t>
      </w:r>
      <w:r w:rsidR="0022439F">
        <w:rPr>
          <w:color w:val="auto"/>
          <w:sz w:val="22"/>
          <w:szCs w:val="22"/>
        </w:rPr>
        <w:t>and individuals seeking services</w:t>
      </w:r>
    </w:p>
    <w:p w14:paraId="0318D55C" w14:textId="413FBFD4" w:rsidR="00C6766C" w:rsidRDefault="00C6766C" w:rsidP="00C6766C">
      <w:pPr>
        <w:pStyle w:val="Default"/>
        <w:numPr>
          <w:ilvl w:val="0"/>
          <w:numId w:val="2"/>
        </w:numPr>
        <w:rPr>
          <w:color w:val="auto"/>
          <w:sz w:val="22"/>
          <w:szCs w:val="22"/>
        </w:rPr>
      </w:pPr>
      <w:r>
        <w:rPr>
          <w:color w:val="auto"/>
          <w:sz w:val="22"/>
          <w:szCs w:val="22"/>
        </w:rPr>
        <w:t>Have been in existence for at least one full year (365 days)</w:t>
      </w:r>
      <w:r w:rsidR="002F2E4E">
        <w:rPr>
          <w:color w:val="auto"/>
          <w:sz w:val="22"/>
          <w:szCs w:val="22"/>
        </w:rPr>
        <w:t xml:space="preserve"> </w:t>
      </w:r>
      <w:r>
        <w:rPr>
          <w:color w:val="auto"/>
          <w:sz w:val="22"/>
          <w:szCs w:val="22"/>
        </w:rPr>
        <w:t xml:space="preserve">or demonstrate substantial proof of viability to the satisfaction of the resource database managers </w:t>
      </w:r>
    </w:p>
    <w:p w14:paraId="11BA0970" w14:textId="77777777" w:rsidR="00C6766C" w:rsidRPr="000528C4" w:rsidRDefault="00C6766C" w:rsidP="00C6766C">
      <w:pPr>
        <w:pStyle w:val="Default"/>
        <w:rPr>
          <w:b/>
          <w:bCs/>
          <w:color w:val="auto"/>
          <w:sz w:val="22"/>
          <w:szCs w:val="22"/>
          <w:u w:val="thick"/>
        </w:rPr>
      </w:pPr>
      <w:r w:rsidRPr="000528C4">
        <w:rPr>
          <w:b/>
          <w:bCs/>
          <w:color w:val="auto"/>
          <w:sz w:val="22"/>
          <w:szCs w:val="22"/>
          <w:u w:val="thick"/>
        </w:rPr>
        <w:lastRenderedPageBreak/>
        <w:t xml:space="preserve">Other Factors </w:t>
      </w:r>
    </w:p>
    <w:p w14:paraId="2908CC08" w14:textId="77777777" w:rsidR="00C6766C" w:rsidRDefault="00C6766C" w:rsidP="00C6766C">
      <w:pPr>
        <w:pStyle w:val="Default"/>
        <w:rPr>
          <w:color w:val="auto"/>
          <w:sz w:val="22"/>
          <w:szCs w:val="22"/>
        </w:rPr>
      </w:pPr>
    </w:p>
    <w:p w14:paraId="5188072D" w14:textId="77777777" w:rsidR="00C6766C" w:rsidRDefault="00C6766C" w:rsidP="00C6766C">
      <w:pPr>
        <w:pStyle w:val="Default"/>
        <w:rPr>
          <w:color w:val="auto"/>
          <w:sz w:val="22"/>
          <w:szCs w:val="22"/>
        </w:rPr>
      </w:pPr>
      <w:r>
        <w:rPr>
          <w:color w:val="auto"/>
          <w:sz w:val="22"/>
          <w:szCs w:val="22"/>
        </w:rPr>
        <w:t xml:space="preserve">As needs vary, some communities may opt to prioritize the development of resource information based on the needs most urgent to their local population. The following factors may also be considered when evaluating organizations for inclusion in the Michigan 2-1-1 database: </w:t>
      </w:r>
    </w:p>
    <w:p w14:paraId="6A8832FF" w14:textId="77777777" w:rsidR="00C6766C" w:rsidRDefault="00C6766C" w:rsidP="00C6766C">
      <w:pPr>
        <w:pStyle w:val="Default"/>
        <w:numPr>
          <w:ilvl w:val="0"/>
          <w:numId w:val="3"/>
        </w:numPr>
        <w:spacing w:after="30"/>
        <w:rPr>
          <w:color w:val="auto"/>
          <w:sz w:val="22"/>
          <w:szCs w:val="22"/>
        </w:rPr>
      </w:pPr>
      <w:r>
        <w:rPr>
          <w:color w:val="auto"/>
          <w:sz w:val="22"/>
          <w:szCs w:val="22"/>
        </w:rPr>
        <w:t xml:space="preserve">Degree of demand/need for the services offered in each community </w:t>
      </w:r>
    </w:p>
    <w:p w14:paraId="118BE47F" w14:textId="0674B63D" w:rsidR="0099527B" w:rsidRPr="00101496" w:rsidRDefault="00C6766C" w:rsidP="00C6766C">
      <w:pPr>
        <w:pStyle w:val="Default"/>
        <w:numPr>
          <w:ilvl w:val="0"/>
          <w:numId w:val="3"/>
        </w:numPr>
        <w:rPr>
          <w:color w:val="auto"/>
          <w:sz w:val="22"/>
          <w:szCs w:val="22"/>
        </w:rPr>
      </w:pPr>
      <w:r w:rsidRPr="00101496">
        <w:rPr>
          <w:color w:val="auto"/>
          <w:sz w:val="22"/>
          <w:szCs w:val="22"/>
        </w:rPr>
        <w:t xml:space="preserve">Number of agencies currently included in the database </w:t>
      </w:r>
      <w:r w:rsidR="002F2E4E" w:rsidRPr="00101496">
        <w:rPr>
          <w:color w:val="auto"/>
          <w:sz w:val="22"/>
          <w:szCs w:val="22"/>
        </w:rPr>
        <w:t xml:space="preserve">that </w:t>
      </w:r>
      <w:r w:rsidRPr="00101496">
        <w:rPr>
          <w:color w:val="auto"/>
          <w:sz w:val="22"/>
          <w:szCs w:val="22"/>
        </w:rPr>
        <w:t xml:space="preserve">already offer a particular service </w:t>
      </w:r>
      <w:r w:rsidR="0099527B" w:rsidRPr="00101496">
        <w:rPr>
          <w:color w:val="auto"/>
          <w:sz w:val="22"/>
          <w:szCs w:val="22"/>
        </w:rPr>
        <w:br w:type="page"/>
      </w:r>
    </w:p>
    <w:p w14:paraId="3EC98652" w14:textId="77777777" w:rsidR="00C6766C" w:rsidRPr="000528C4" w:rsidRDefault="00C6766C" w:rsidP="00C6766C">
      <w:pPr>
        <w:pStyle w:val="Default"/>
        <w:rPr>
          <w:b/>
          <w:bCs/>
          <w:color w:val="auto"/>
          <w:sz w:val="22"/>
          <w:szCs w:val="22"/>
          <w:u w:val="thick"/>
        </w:rPr>
      </w:pPr>
      <w:r w:rsidRPr="000528C4">
        <w:rPr>
          <w:b/>
          <w:bCs/>
          <w:color w:val="auto"/>
          <w:sz w:val="22"/>
          <w:szCs w:val="22"/>
          <w:u w:val="thick"/>
        </w:rPr>
        <w:lastRenderedPageBreak/>
        <w:t xml:space="preserve">Exclusion/Removal Criteria </w:t>
      </w:r>
    </w:p>
    <w:p w14:paraId="5432DBBE" w14:textId="77777777" w:rsidR="00C6766C" w:rsidRDefault="00C6766C" w:rsidP="00C6766C">
      <w:pPr>
        <w:pStyle w:val="Default"/>
        <w:rPr>
          <w:color w:val="auto"/>
          <w:sz w:val="22"/>
          <w:szCs w:val="22"/>
        </w:rPr>
      </w:pPr>
    </w:p>
    <w:p w14:paraId="3E24EDB4" w14:textId="77777777" w:rsidR="00C6766C" w:rsidRDefault="00C6766C" w:rsidP="00C6766C">
      <w:pPr>
        <w:pStyle w:val="Default"/>
        <w:rPr>
          <w:color w:val="auto"/>
          <w:sz w:val="22"/>
          <w:szCs w:val="22"/>
        </w:rPr>
      </w:pPr>
      <w:r>
        <w:rPr>
          <w:color w:val="auto"/>
          <w:sz w:val="22"/>
          <w:szCs w:val="22"/>
        </w:rPr>
        <w:t xml:space="preserve">Approval for inclusion in the Michigan 2-1-1 database is a privilege, not a right. Approval for inclusion does not guarantee permanent inclusion. Michigan 2-1-1 reserves the right to exclude or remove an organization from the statewide community resource database at any time. Examples of reasons for exclusion or removal include: </w:t>
      </w:r>
    </w:p>
    <w:p w14:paraId="29BFD886" w14:textId="77777777" w:rsidR="00C6766C" w:rsidRDefault="00C6766C" w:rsidP="00C6766C">
      <w:pPr>
        <w:pStyle w:val="Default"/>
        <w:numPr>
          <w:ilvl w:val="0"/>
          <w:numId w:val="4"/>
        </w:numPr>
        <w:spacing w:after="27"/>
        <w:rPr>
          <w:color w:val="auto"/>
          <w:sz w:val="22"/>
          <w:szCs w:val="22"/>
        </w:rPr>
      </w:pPr>
      <w:r>
        <w:rPr>
          <w:color w:val="auto"/>
          <w:sz w:val="22"/>
          <w:szCs w:val="22"/>
        </w:rPr>
        <w:t xml:space="preserve">Organizations that do not meet the criteria outlined above </w:t>
      </w:r>
    </w:p>
    <w:p w14:paraId="3FE2671E" w14:textId="77777777" w:rsidR="00C6766C" w:rsidRDefault="00C6766C" w:rsidP="00C6766C">
      <w:pPr>
        <w:pStyle w:val="Default"/>
        <w:numPr>
          <w:ilvl w:val="0"/>
          <w:numId w:val="4"/>
        </w:numPr>
        <w:spacing w:after="27"/>
        <w:rPr>
          <w:color w:val="auto"/>
          <w:sz w:val="22"/>
          <w:szCs w:val="22"/>
        </w:rPr>
      </w:pPr>
      <w:r>
        <w:rPr>
          <w:color w:val="auto"/>
          <w:sz w:val="22"/>
          <w:szCs w:val="22"/>
        </w:rPr>
        <w:t xml:space="preserve">Prolonged periods of service unavailability or agency inactivity </w:t>
      </w:r>
    </w:p>
    <w:p w14:paraId="6B9ACCF4" w14:textId="77777777" w:rsidR="00C6766C" w:rsidRDefault="00C6766C" w:rsidP="00C6766C">
      <w:pPr>
        <w:pStyle w:val="Default"/>
        <w:numPr>
          <w:ilvl w:val="0"/>
          <w:numId w:val="4"/>
        </w:numPr>
        <w:spacing w:after="27"/>
        <w:rPr>
          <w:color w:val="auto"/>
          <w:sz w:val="22"/>
          <w:szCs w:val="22"/>
        </w:rPr>
      </w:pPr>
      <w:r>
        <w:rPr>
          <w:color w:val="auto"/>
          <w:sz w:val="22"/>
          <w:szCs w:val="22"/>
        </w:rPr>
        <w:t xml:space="preserve">Service non-delivery </w:t>
      </w:r>
    </w:p>
    <w:p w14:paraId="2CB58B6D" w14:textId="77777777" w:rsidR="00C6766C" w:rsidRDefault="00C6766C" w:rsidP="00C6766C">
      <w:pPr>
        <w:pStyle w:val="Default"/>
        <w:numPr>
          <w:ilvl w:val="0"/>
          <w:numId w:val="4"/>
        </w:numPr>
        <w:spacing w:after="27"/>
        <w:rPr>
          <w:color w:val="auto"/>
          <w:sz w:val="22"/>
          <w:szCs w:val="22"/>
        </w:rPr>
      </w:pPr>
      <w:r>
        <w:rPr>
          <w:color w:val="auto"/>
          <w:sz w:val="22"/>
          <w:szCs w:val="22"/>
        </w:rPr>
        <w:t xml:space="preserve">Complaints to regulatory bodies regarding agency practices </w:t>
      </w:r>
    </w:p>
    <w:p w14:paraId="4BB2A5E5" w14:textId="77777777" w:rsidR="00C6766C" w:rsidRDefault="00C6766C" w:rsidP="00C6766C">
      <w:pPr>
        <w:pStyle w:val="Default"/>
        <w:numPr>
          <w:ilvl w:val="0"/>
          <w:numId w:val="4"/>
        </w:numPr>
        <w:spacing w:after="27"/>
        <w:rPr>
          <w:color w:val="auto"/>
          <w:sz w:val="22"/>
          <w:szCs w:val="22"/>
        </w:rPr>
      </w:pPr>
      <w:r>
        <w:rPr>
          <w:color w:val="auto"/>
          <w:sz w:val="22"/>
          <w:szCs w:val="22"/>
        </w:rPr>
        <w:t xml:space="preserve">Illegal activity, including fraud, discrimination, or misrepresentation </w:t>
      </w:r>
    </w:p>
    <w:p w14:paraId="1F931F1B" w14:textId="77777777" w:rsidR="00C6766C" w:rsidRDefault="00C6766C" w:rsidP="00C6766C">
      <w:pPr>
        <w:pStyle w:val="Default"/>
        <w:numPr>
          <w:ilvl w:val="0"/>
          <w:numId w:val="4"/>
        </w:numPr>
        <w:spacing w:after="27"/>
        <w:rPr>
          <w:color w:val="auto"/>
          <w:sz w:val="22"/>
          <w:szCs w:val="22"/>
        </w:rPr>
      </w:pPr>
      <w:r>
        <w:rPr>
          <w:color w:val="auto"/>
          <w:sz w:val="22"/>
          <w:szCs w:val="22"/>
        </w:rPr>
        <w:t xml:space="preserve">Lack of agency response to repeated attempts to acquire updated service information </w:t>
      </w:r>
    </w:p>
    <w:p w14:paraId="6A1D0B46" w14:textId="77777777" w:rsidR="00C6766C" w:rsidRDefault="00C6766C" w:rsidP="00C6766C">
      <w:pPr>
        <w:pStyle w:val="Default"/>
        <w:numPr>
          <w:ilvl w:val="0"/>
          <w:numId w:val="4"/>
        </w:numPr>
        <w:spacing w:after="27"/>
        <w:rPr>
          <w:color w:val="auto"/>
          <w:sz w:val="22"/>
          <w:szCs w:val="22"/>
        </w:rPr>
      </w:pPr>
      <w:r>
        <w:rPr>
          <w:color w:val="auto"/>
          <w:sz w:val="22"/>
          <w:szCs w:val="22"/>
        </w:rPr>
        <w:t xml:space="preserve">An organizational philosophy that is contrary to the mission of 2-1-1, such as one that promotes hate or violence </w:t>
      </w:r>
    </w:p>
    <w:p w14:paraId="77466CAB" w14:textId="77777777" w:rsidR="00C6766C" w:rsidRDefault="00C6766C" w:rsidP="00C6766C">
      <w:pPr>
        <w:pStyle w:val="Default"/>
        <w:numPr>
          <w:ilvl w:val="0"/>
          <w:numId w:val="4"/>
        </w:numPr>
        <w:rPr>
          <w:color w:val="auto"/>
          <w:sz w:val="22"/>
          <w:szCs w:val="22"/>
        </w:rPr>
      </w:pPr>
      <w:r>
        <w:rPr>
          <w:color w:val="auto"/>
          <w:sz w:val="22"/>
          <w:szCs w:val="22"/>
        </w:rPr>
        <w:t xml:space="preserve">Lack of demand for a service </w:t>
      </w:r>
    </w:p>
    <w:p w14:paraId="63C3E011" w14:textId="77777777" w:rsidR="00C6766C" w:rsidRDefault="00C6766C" w:rsidP="00C6766C">
      <w:pPr>
        <w:pStyle w:val="Default"/>
        <w:rPr>
          <w:color w:val="auto"/>
          <w:sz w:val="22"/>
          <w:szCs w:val="22"/>
        </w:rPr>
      </w:pPr>
    </w:p>
    <w:p w14:paraId="6C77E76E" w14:textId="77777777" w:rsidR="00C6766C" w:rsidRPr="000528C4" w:rsidRDefault="00C6766C" w:rsidP="00C6766C">
      <w:pPr>
        <w:pStyle w:val="Default"/>
        <w:rPr>
          <w:b/>
          <w:bCs/>
          <w:color w:val="auto"/>
          <w:sz w:val="22"/>
          <w:szCs w:val="22"/>
          <w:u w:val="thick"/>
        </w:rPr>
      </w:pPr>
      <w:r w:rsidRPr="000528C4">
        <w:rPr>
          <w:b/>
          <w:bCs/>
          <w:color w:val="auto"/>
          <w:sz w:val="22"/>
          <w:szCs w:val="22"/>
          <w:u w:val="thick"/>
        </w:rPr>
        <w:t xml:space="preserve">Statement of Responsibility </w:t>
      </w:r>
    </w:p>
    <w:p w14:paraId="4EF65F72" w14:textId="77777777" w:rsidR="00C6766C" w:rsidRDefault="00C6766C" w:rsidP="00C6766C">
      <w:pPr>
        <w:pStyle w:val="Default"/>
        <w:rPr>
          <w:color w:val="auto"/>
          <w:sz w:val="22"/>
          <w:szCs w:val="22"/>
        </w:rPr>
      </w:pPr>
    </w:p>
    <w:p w14:paraId="5CB87540" w14:textId="77777777" w:rsidR="00C6766C" w:rsidRDefault="00BF5F76" w:rsidP="00C6766C">
      <w:pPr>
        <w:pStyle w:val="Default"/>
        <w:rPr>
          <w:color w:val="auto"/>
          <w:sz w:val="22"/>
          <w:szCs w:val="22"/>
        </w:rPr>
      </w:pPr>
      <w:r>
        <w:rPr>
          <w:color w:val="auto"/>
          <w:sz w:val="22"/>
          <w:szCs w:val="22"/>
        </w:rPr>
        <w:t xml:space="preserve">Application for inclusion in the database does not guarantee inclusion. </w:t>
      </w:r>
      <w:r w:rsidR="00C6766C">
        <w:rPr>
          <w:color w:val="auto"/>
          <w:sz w:val="22"/>
          <w:szCs w:val="22"/>
        </w:rPr>
        <w:t xml:space="preserve">Inclusion in the Michigan 2-1-1 database should in no way be construed to constitute endorsement of an organization or its services, nor should exclusion constitute disapproval. Michigan 2-1-1 provides referrals, not endorsements, recommendations, or ratings of potential service providers. </w:t>
      </w:r>
    </w:p>
    <w:p w14:paraId="2B76F41D" w14:textId="77777777" w:rsidR="00C6766C" w:rsidRDefault="00C6766C" w:rsidP="00C6766C">
      <w:pPr>
        <w:pStyle w:val="Default"/>
        <w:rPr>
          <w:color w:val="auto"/>
          <w:sz w:val="22"/>
          <w:szCs w:val="22"/>
        </w:rPr>
      </w:pPr>
    </w:p>
    <w:p w14:paraId="0D7FCA8A" w14:textId="77777777" w:rsidR="00C6766C" w:rsidRDefault="00C6766C" w:rsidP="00C6766C">
      <w:pPr>
        <w:pStyle w:val="Default"/>
        <w:rPr>
          <w:color w:val="auto"/>
          <w:sz w:val="22"/>
          <w:szCs w:val="22"/>
        </w:rPr>
      </w:pPr>
      <w:r>
        <w:rPr>
          <w:color w:val="auto"/>
          <w:sz w:val="22"/>
          <w:szCs w:val="22"/>
        </w:rPr>
        <w:t xml:space="preserve">Michigan 2-1-1 reserves the right to edit information to meet software and database formatting requirements, and to utilize the information in community resource directories, in publicly searchable online databases, and for community planning purposes. </w:t>
      </w:r>
    </w:p>
    <w:p w14:paraId="7A89C6FA" w14:textId="77777777" w:rsidR="004E7E7D" w:rsidRDefault="004E7E7D" w:rsidP="00C6766C">
      <w:pPr>
        <w:pStyle w:val="Default"/>
        <w:rPr>
          <w:color w:val="auto"/>
          <w:sz w:val="22"/>
          <w:szCs w:val="22"/>
        </w:rPr>
      </w:pPr>
    </w:p>
    <w:p w14:paraId="12A36387" w14:textId="45AF108A" w:rsidR="004E7E7D" w:rsidRDefault="004E7E7D" w:rsidP="00C6766C">
      <w:pPr>
        <w:pStyle w:val="Default"/>
        <w:rPr>
          <w:color w:val="auto"/>
          <w:sz w:val="22"/>
          <w:szCs w:val="22"/>
        </w:rPr>
      </w:pPr>
      <w:r>
        <w:rPr>
          <w:color w:val="auto"/>
          <w:sz w:val="22"/>
          <w:szCs w:val="22"/>
        </w:rPr>
        <w:t>Michigan 2-1-1 strives to maintain</w:t>
      </w:r>
      <w:r w:rsidR="004A0310">
        <w:rPr>
          <w:color w:val="auto"/>
          <w:sz w:val="22"/>
          <w:szCs w:val="22"/>
        </w:rPr>
        <w:t xml:space="preserve"> an unbiased</w:t>
      </w:r>
      <w:r>
        <w:rPr>
          <w:color w:val="auto"/>
          <w:sz w:val="22"/>
          <w:szCs w:val="22"/>
        </w:rPr>
        <w:t xml:space="preserve"> balance when including resources related to political cause and issue-oriented action groups.    </w:t>
      </w:r>
    </w:p>
    <w:p w14:paraId="212DEB84" w14:textId="77777777" w:rsidR="00C6766C" w:rsidRDefault="00C6766C" w:rsidP="00C6766C">
      <w:pPr>
        <w:pStyle w:val="Default"/>
        <w:rPr>
          <w:color w:val="auto"/>
          <w:sz w:val="22"/>
          <w:szCs w:val="22"/>
        </w:rPr>
      </w:pPr>
    </w:p>
    <w:p w14:paraId="79B0E6A4" w14:textId="77777777" w:rsidR="00C6766C" w:rsidRDefault="00C6766C" w:rsidP="00C6766C">
      <w:pPr>
        <w:pStyle w:val="Default"/>
        <w:rPr>
          <w:color w:val="auto"/>
          <w:sz w:val="22"/>
          <w:szCs w:val="22"/>
        </w:rPr>
      </w:pPr>
      <w:r>
        <w:rPr>
          <w:color w:val="auto"/>
          <w:sz w:val="22"/>
          <w:szCs w:val="22"/>
        </w:rPr>
        <w:t xml:space="preserve">This Statement of Inclusion/Exclusion Criteria serves as a foundational document for the Michigan 2-1-1 community resource database, and may be slightly modified by each partner agency in order to reflect the needs of their local community. </w:t>
      </w:r>
    </w:p>
    <w:p w14:paraId="128D0A8E" w14:textId="77777777" w:rsidR="00C6766C" w:rsidRDefault="00C6766C" w:rsidP="00C6766C">
      <w:pPr>
        <w:rPr>
          <w:sz w:val="22"/>
          <w:szCs w:val="22"/>
        </w:rPr>
      </w:pPr>
    </w:p>
    <w:p w14:paraId="47DAAF7E" w14:textId="77777777" w:rsidR="00C6766C" w:rsidRPr="005A6718" w:rsidRDefault="00C6766C" w:rsidP="00C6766C">
      <w:pPr>
        <w:rPr>
          <w:rFonts w:ascii="Arial" w:hAnsi="Arial" w:cs="Arial"/>
        </w:rPr>
      </w:pPr>
      <w:r w:rsidRPr="005A6718">
        <w:rPr>
          <w:rFonts w:ascii="Arial" w:hAnsi="Arial" w:cs="Arial"/>
          <w:sz w:val="22"/>
          <w:szCs w:val="22"/>
        </w:rPr>
        <w:t>Decisions to exclude or remove an organization from the Michigan 2-1-1 database may be appealed in writing to Michigan 2-1-1, provided that evidence can be presented showing that the decision for exclusion or removal was inaccurate.</w:t>
      </w:r>
    </w:p>
    <w:p w14:paraId="2B8B60AC" w14:textId="77777777" w:rsidR="006D5677" w:rsidRDefault="006D5677"/>
    <w:sectPr w:rsidR="006D5677" w:rsidSect="0099527B">
      <w:headerReference w:type="default" r:id="rId8"/>
      <w:footerReference w:type="default" r:id="rId9"/>
      <w:pgSz w:w="12240" w:h="15840"/>
      <w:pgMar w:top="270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609FA6" w14:textId="77777777" w:rsidR="00222AC3" w:rsidRDefault="00222AC3" w:rsidP="009B52B6">
      <w:r>
        <w:separator/>
      </w:r>
    </w:p>
  </w:endnote>
  <w:endnote w:type="continuationSeparator" w:id="0">
    <w:p w14:paraId="7DF08E21" w14:textId="77777777" w:rsidR="00222AC3" w:rsidRDefault="00222AC3" w:rsidP="009B5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C4682" w14:textId="3857F3BC" w:rsidR="0099527B" w:rsidRPr="0099527B" w:rsidRDefault="0099527B" w:rsidP="0099527B">
    <w:pPr>
      <w:pStyle w:val="Footer"/>
      <w:jc w:val="right"/>
      <w:rPr>
        <w:sz w:val="18"/>
      </w:rPr>
    </w:pPr>
    <w:r w:rsidRPr="0099527B">
      <w:rPr>
        <w:sz w:val="18"/>
      </w:rPr>
      <w:t xml:space="preserve">Rev </w:t>
    </w:r>
    <w:r w:rsidR="00F667A1">
      <w:rPr>
        <w:sz w:val="18"/>
      </w:rPr>
      <w:t>Dec</w:t>
    </w:r>
    <w:r w:rsidR="002841D1" w:rsidRPr="0099527B">
      <w:rPr>
        <w:sz w:val="18"/>
      </w:rPr>
      <w:t xml:space="preserve"> </w:t>
    </w:r>
    <w:r w:rsidRPr="0099527B">
      <w:rPr>
        <w:sz w:val="18"/>
      </w:rPr>
      <w:t>201</w:t>
    </w:r>
    <w:r w:rsidR="002841D1">
      <w:rPr>
        <w:sz w:val="18"/>
      </w:rPr>
      <w:t>9</w:t>
    </w:r>
  </w:p>
  <w:p w14:paraId="7609C037" w14:textId="77777777" w:rsidR="0099527B" w:rsidRDefault="009952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FAD84" w14:textId="77777777" w:rsidR="00222AC3" w:rsidRDefault="00222AC3" w:rsidP="009B52B6">
      <w:r>
        <w:separator/>
      </w:r>
    </w:p>
  </w:footnote>
  <w:footnote w:type="continuationSeparator" w:id="0">
    <w:p w14:paraId="26C9CB8A" w14:textId="77777777" w:rsidR="00222AC3" w:rsidRDefault="00222AC3" w:rsidP="009B52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F41E8" w14:textId="3C8DB4EC" w:rsidR="007D5AD9" w:rsidRDefault="007D5AD9" w:rsidP="006D5677">
    <w:pPr>
      <w:ind w:left="6480"/>
      <w:rPr>
        <w:b/>
        <w:noProof/>
        <w:sz w:val="22"/>
      </w:rPr>
    </w:pPr>
    <w:r>
      <w:rPr>
        <w:b/>
        <w:noProof/>
        <w:sz w:val="22"/>
      </w:rPr>
      <w:drawing>
        <wp:anchor distT="0" distB="0" distL="114300" distR="114300" simplePos="0" relativeHeight="251659264" behindDoc="0" locked="0" layoutInCell="1" allowOverlap="1" wp14:anchorId="0730B3F0" wp14:editId="4EF31BF1">
          <wp:simplePos x="0" y="0"/>
          <wp:positionH relativeFrom="column">
            <wp:posOffset>-636732</wp:posOffset>
          </wp:positionH>
          <wp:positionV relativeFrom="paragraph">
            <wp:posOffset>-73776</wp:posOffset>
          </wp:positionV>
          <wp:extent cx="2022764" cy="11679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211-logo-cmyk.png"/>
                  <pic:cNvPicPr/>
                </pic:nvPicPr>
                <pic:blipFill rotWithShape="1">
                  <a:blip r:embed="rId1" cstate="print">
                    <a:extLst>
                      <a:ext uri="{28A0092B-C50C-407E-A947-70E740481C1C}">
                        <a14:useLocalDpi xmlns:a14="http://schemas.microsoft.com/office/drawing/2010/main" val="0"/>
                      </a:ext>
                    </a:extLst>
                  </a:blip>
                  <a:srcRect l="31537" t="33642" r="30066" b="37653"/>
                  <a:stretch/>
                </pic:blipFill>
                <pic:spPr bwMode="auto">
                  <a:xfrm>
                    <a:off x="0" y="0"/>
                    <a:ext cx="2022764" cy="116795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1B8ACD7" w14:textId="43CB3FB0" w:rsidR="006D5677" w:rsidRPr="00C6766C" w:rsidRDefault="006D5677" w:rsidP="006D5677">
    <w:pPr>
      <w:ind w:left="6480"/>
      <w:rPr>
        <w:b/>
        <w:sz w:val="22"/>
      </w:rPr>
    </w:pPr>
    <w:r w:rsidRPr="00C6766C">
      <w:rPr>
        <w:b/>
        <w:sz w:val="22"/>
      </w:rPr>
      <w:t>Michigan 2-1-1</w:t>
    </w:r>
  </w:p>
  <w:p w14:paraId="64CB78AA" w14:textId="23036EC3" w:rsidR="006D5677" w:rsidRPr="00C6766C" w:rsidRDefault="006D5677" w:rsidP="006D5677">
    <w:pPr>
      <w:ind w:left="6480"/>
      <w:rPr>
        <w:sz w:val="22"/>
      </w:rPr>
    </w:pPr>
    <w:r w:rsidRPr="00C6766C">
      <w:rPr>
        <w:sz w:val="22"/>
      </w:rPr>
      <w:t>330 Marshall Street, Suite 211</w:t>
    </w:r>
  </w:p>
  <w:p w14:paraId="6CE0F350" w14:textId="074F3158" w:rsidR="006D5677" w:rsidRPr="00C6766C" w:rsidRDefault="006D5677" w:rsidP="006D5677">
    <w:pPr>
      <w:ind w:left="6480"/>
      <w:rPr>
        <w:sz w:val="22"/>
      </w:rPr>
    </w:pPr>
    <w:r w:rsidRPr="00C6766C">
      <w:rPr>
        <w:sz w:val="22"/>
      </w:rPr>
      <w:t>Lansing, MI 48912</w:t>
    </w:r>
  </w:p>
  <w:p w14:paraId="0CE330F0" w14:textId="65001BE6" w:rsidR="009B52B6" w:rsidRPr="00C6766C" w:rsidRDefault="00C6766C" w:rsidP="006D5677">
    <w:pPr>
      <w:ind w:left="6480"/>
      <w:rPr>
        <w:noProof/>
        <w:sz w:val="22"/>
      </w:rPr>
    </w:pPr>
    <w:r w:rsidRPr="00C6766C">
      <w:rPr>
        <w:noProof/>
        <w:sz w:val="22"/>
      </w:rPr>
      <w:t>517-664-9809</w:t>
    </w:r>
  </w:p>
  <w:p w14:paraId="02D917D2" w14:textId="05996DBF" w:rsidR="006D5677" w:rsidRPr="00C6766C" w:rsidRDefault="006D5677" w:rsidP="006D5677">
    <w:pPr>
      <w:ind w:left="6480"/>
      <w:rPr>
        <w:sz w:val="22"/>
      </w:rPr>
    </w:pPr>
    <w:r w:rsidRPr="00C6766C">
      <w:rPr>
        <w:noProof/>
        <w:sz w:val="22"/>
      </w:rPr>
      <w:t>www.</w:t>
    </w:r>
    <w:r w:rsidR="00C6766C" w:rsidRPr="00C6766C">
      <w:rPr>
        <w:noProof/>
        <w:sz w:val="22"/>
      </w:rPr>
      <w:t>mi211.org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60C0A"/>
    <w:multiLevelType w:val="hybridMultilevel"/>
    <w:tmpl w:val="0D3290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D36241"/>
    <w:multiLevelType w:val="hybridMultilevel"/>
    <w:tmpl w:val="AF0E5D8C"/>
    <w:lvl w:ilvl="0" w:tplc="3EBAE3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C93955"/>
    <w:multiLevelType w:val="multilevel"/>
    <w:tmpl w:val="15084AA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85B364B"/>
    <w:multiLevelType w:val="multilevel"/>
    <w:tmpl w:val="15084AA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72F86227"/>
    <w:multiLevelType w:val="hybridMultilevel"/>
    <w:tmpl w:val="B3ECEB2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415134"/>
    <w:multiLevelType w:val="multilevel"/>
    <w:tmpl w:val="15084AA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66C"/>
    <w:rsid w:val="00001F1F"/>
    <w:rsid w:val="00035B07"/>
    <w:rsid w:val="000A6DC8"/>
    <w:rsid w:val="000B4C4F"/>
    <w:rsid w:val="000C5690"/>
    <w:rsid w:val="000F4F1B"/>
    <w:rsid w:val="00101496"/>
    <w:rsid w:val="00130FF6"/>
    <w:rsid w:val="00145C7E"/>
    <w:rsid w:val="00166F2E"/>
    <w:rsid w:val="001B07B6"/>
    <w:rsid w:val="001B6DF2"/>
    <w:rsid w:val="001C0B63"/>
    <w:rsid w:val="001F1AF4"/>
    <w:rsid w:val="00222AC3"/>
    <w:rsid w:val="0022439F"/>
    <w:rsid w:val="00244880"/>
    <w:rsid w:val="002841D1"/>
    <w:rsid w:val="002C0ECA"/>
    <w:rsid w:val="002E57E6"/>
    <w:rsid w:val="002F2E4E"/>
    <w:rsid w:val="0031653B"/>
    <w:rsid w:val="00317391"/>
    <w:rsid w:val="00343C4F"/>
    <w:rsid w:val="003A1260"/>
    <w:rsid w:val="003D1A0C"/>
    <w:rsid w:val="003F19EB"/>
    <w:rsid w:val="004062AE"/>
    <w:rsid w:val="00413606"/>
    <w:rsid w:val="004260D7"/>
    <w:rsid w:val="00442B7C"/>
    <w:rsid w:val="00442FFA"/>
    <w:rsid w:val="004556E7"/>
    <w:rsid w:val="004A0310"/>
    <w:rsid w:val="004C6A1E"/>
    <w:rsid w:val="004D1D85"/>
    <w:rsid w:val="004E7E7D"/>
    <w:rsid w:val="004F4F29"/>
    <w:rsid w:val="00555B8B"/>
    <w:rsid w:val="00570CB0"/>
    <w:rsid w:val="00580BBA"/>
    <w:rsid w:val="005B7A45"/>
    <w:rsid w:val="005C45C3"/>
    <w:rsid w:val="005F0BE5"/>
    <w:rsid w:val="006221D7"/>
    <w:rsid w:val="00670C0D"/>
    <w:rsid w:val="006A299F"/>
    <w:rsid w:val="006C1394"/>
    <w:rsid w:val="006C29E1"/>
    <w:rsid w:val="006D5677"/>
    <w:rsid w:val="006E0E11"/>
    <w:rsid w:val="006F3480"/>
    <w:rsid w:val="00725B04"/>
    <w:rsid w:val="007A72BA"/>
    <w:rsid w:val="007D5AD9"/>
    <w:rsid w:val="007F7CF5"/>
    <w:rsid w:val="0081237E"/>
    <w:rsid w:val="00821628"/>
    <w:rsid w:val="00855943"/>
    <w:rsid w:val="008809BA"/>
    <w:rsid w:val="008A48C7"/>
    <w:rsid w:val="008B301A"/>
    <w:rsid w:val="008E1D8D"/>
    <w:rsid w:val="008F7A4A"/>
    <w:rsid w:val="00902AC5"/>
    <w:rsid w:val="00903799"/>
    <w:rsid w:val="0091467A"/>
    <w:rsid w:val="0092425A"/>
    <w:rsid w:val="009931BB"/>
    <w:rsid w:val="0099527B"/>
    <w:rsid w:val="009B52B6"/>
    <w:rsid w:val="009D0319"/>
    <w:rsid w:val="009E1CBD"/>
    <w:rsid w:val="009F326C"/>
    <w:rsid w:val="00AE305A"/>
    <w:rsid w:val="00AF1657"/>
    <w:rsid w:val="00B46E21"/>
    <w:rsid w:val="00B71103"/>
    <w:rsid w:val="00B83492"/>
    <w:rsid w:val="00BB308B"/>
    <w:rsid w:val="00BE47DC"/>
    <w:rsid w:val="00BF5F76"/>
    <w:rsid w:val="00BF5F8F"/>
    <w:rsid w:val="00C07FC6"/>
    <w:rsid w:val="00C3355D"/>
    <w:rsid w:val="00C51A59"/>
    <w:rsid w:val="00C6766C"/>
    <w:rsid w:val="00CA4959"/>
    <w:rsid w:val="00CE7494"/>
    <w:rsid w:val="00D46D31"/>
    <w:rsid w:val="00D64256"/>
    <w:rsid w:val="00DC7606"/>
    <w:rsid w:val="00DC7EA3"/>
    <w:rsid w:val="00DD5F01"/>
    <w:rsid w:val="00E057A7"/>
    <w:rsid w:val="00E55CEE"/>
    <w:rsid w:val="00E8515A"/>
    <w:rsid w:val="00E91CD9"/>
    <w:rsid w:val="00EB6165"/>
    <w:rsid w:val="00F17945"/>
    <w:rsid w:val="00F667A1"/>
    <w:rsid w:val="00FA0335"/>
    <w:rsid w:val="00FA1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51AF50"/>
  <w15:docId w15:val="{65CF9C75-FF12-4B0E-8059-6CFA3055D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766C"/>
    <w:rPr>
      <w:rFonts w:eastAsiaTheme="minorEastAsia"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52B6"/>
    <w:pPr>
      <w:tabs>
        <w:tab w:val="center" w:pos="4680"/>
        <w:tab w:val="right" w:pos="9360"/>
      </w:tabs>
    </w:pPr>
  </w:style>
  <w:style w:type="character" w:customStyle="1" w:styleId="HeaderChar">
    <w:name w:val="Header Char"/>
    <w:basedOn w:val="DefaultParagraphFont"/>
    <w:link w:val="Header"/>
    <w:uiPriority w:val="99"/>
    <w:rsid w:val="009B52B6"/>
    <w:rPr>
      <w:sz w:val="22"/>
      <w:szCs w:val="22"/>
    </w:rPr>
  </w:style>
  <w:style w:type="paragraph" w:styleId="Footer">
    <w:name w:val="footer"/>
    <w:basedOn w:val="Normal"/>
    <w:link w:val="FooterChar"/>
    <w:uiPriority w:val="99"/>
    <w:unhideWhenUsed/>
    <w:rsid w:val="009B52B6"/>
    <w:pPr>
      <w:tabs>
        <w:tab w:val="center" w:pos="4680"/>
        <w:tab w:val="right" w:pos="9360"/>
      </w:tabs>
    </w:pPr>
  </w:style>
  <w:style w:type="character" w:customStyle="1" w:styleId="FooterChar">
    <w:name w:val="Footer Char"/>
    <w:basedOn w:val="DefaultParagraphFont"/>
    <w:link w:val="Footer"/>
    <w:uiPriority w:val="99"/>
    <w:rsid w:val="009B52B6"/>
    <w:rPr>
      <w:sz w:val="22"/>
      <w:szCs w:val="22"/>
    </w:rPr>
  </w:style>
  <w:style w:type="paragraph" w:styleId="BalloonText">
    <w:name w:val="Balloon Text"/>
    <w:basedOn w:val="Normal"/>
    <w:link w:val="BalloonTextChar"/>
    <w:uiPriority w:val="99"/>
    <w:semiHidden/>
    <w:unhideWhenUsed/>
    <w:rsid w:val="006D5677"/>
    <w:rPr>
      <w:rFonts w:ascii="Tahoma" w:hAnsi="Tahoma" w:cs="Tahoma"/>
      <w:sz w:val="16"/>
      <w:szCs w:val="16"/>
    </w:rPr>
  </w:style>
  <w:style w:type="character" w:customStyle="1" w:styleId="BalloonTextChar">
    <w:name w:val="Balloon Text Char"/>
    <w:basedOn w:val="DefaultParagraphFont"/>
    <w:link w:val="BalloonText"/>
    <w:uiPriority w:val="99"/>
    <w:semiHidden/>
    <w:rsid w:val="006D5677"/>
    <w:rPr>
      <w:rFonts w:ascii="Tahoma" w:hAnsi="Tahoma" w:cs="Tahoma"/>
      <w:sz w:val="16"/>
      <w:szCs w:val="16"/>
    </w:rPr>
  </w:style>
  <w:style w:type="paragraph" w:customStyle="1" w:styleId="Default">
    <w:name w:val="Default"/>
    <w:rsid w:val="00C6766C"/>
    <w:pPr>
      <w:widowControl w:val="0"/>
      <w:autoSpaceDE w:val="0"/>
      <w:autoSpaceDN w:val="0"/>
      <w:adjustRightInd w:val="0"/>
    </w:pPr>
    <w:rPr>
      <w:rFonts w:ascii="Arial" w:eastAsiaTheme="minorEastAsia" w:hAnsi="Arial" w:cs="Arial"/>
      <w:color w:val="000000"/>
      <w:sz w:val="24"/>
      <w:szCs w:val="24"/>
    </w:rPr>
  </w:style>
  <w:style w:type="character" w:styleId="CommentReference">
    <w:name w:val="annotation reference"/>
    <w:basedOn w:val="DefaultParagraphFont"/>
    <w:uiPriority w:val="99"/>
    <w:semiHidden/>
    <w:unhideWhenUsed/>
    <w:rsid w:val="0031653B"/>
    <w:rPr>
      <w:sz w:val="16"/>
      <w:szCs w:val="16"/>
    </w:rPr>
  </w:style>
  <w:style w:type="paragraph" w:styleId="CommentText">
    <w:name w:val="annotation text"/>
    <w:basedOn w:val="Normal"/>
    <w:link w:val="CommentTextChar"/>
    <w:uiPriority w:val="99"/>
    <w:semiHidden/>
    <w:unhideWhenUsed/>
    <w:rsid w:val="0031653B"/>
    <w:rPr>
      <w:sz w:val="20"/>
      <w:szCs w:val="20"/>
    </w:rPr>
  </w:style>
  <w:style w:type="character" w:customStyle="1" w:styleId="CommentTextChar">
    <w:name w:val="Comment Text Char"/>
    <w:basedOn w:val="DefaultParagraphFont"/>
    <w:link w:val="CommentText"/>
    <w:uiPriority w:val="99"/>
    <w:semiHidden/>
    <w:rsid w:val="0031653B"/>
    <w:rPr>
      <w:rFonts w:eastAsiaTheme="minorEastAsia" w:cstheme="minorBidi"/>
    </w:rPr>
  </w:style>
  <w:style w:type="paragraph" w:styleId="CommentSubject">
    <w:name w:val="annotation subject"/>
    <w:basedOn w:val="CommentText"/>
    <w:next w:val="CommentText"/>
    <w:link w:val="CommentSubjectChar"/>
    <w:uiPriority w:val="99"/>
    <w:semiHidden/>
    <w:unhideWhenUsed/>
    <w:rsid w:val="0031653B"/>
    <w:rPr>
      <w:b/>
      <w:bCs/>
    </w:rPr>
  </w:style>
  <w:style w:type="character" w:customStyle="1" w:styleId="CommentSubjectChar">
    <w:name w:val="Comment Subject Char"/>
    <w:basedOn w:val="CommentTextChar"/>
    <w:link w:val="CommentSubject"/>
    <w:uiPriority w:val="99"/>
    <w:semiHidden/>
    <w:rsid w:val="0031653B"/>
    <w:rPr>
      <w:rFonts w:eastAsiaTheme="minorEastAsia" w:cstheme="minorBidi"/>
      <w:b/>
      <w:bCs/>
    </w:rPr>
  </w:style>
  <w:style w:type="paragraph" w:styleId="Revision">
    <w:name w:val="Revision"/>
    <w:hidden/>
    <w:uiPriority w:val="99"/>
    <w:semiHidden/>
    <w:rsid w:val="004556E7"/>
    <w:rPr>
      <w:rFonts w:eastAsiaTheme="minorEastAsia"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068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ollack\Box\Michigan%20Association%20of%20United%20Ways\Michigan%202-1-1\MI%20211%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08E9A-9708-41D5-A82A-D02B50BF8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 211 letterhead</Template>
  <TotalTime>1</TotalTime>
  <Pages>4</Pages>
  <Words>1096</Words>
  <Characters>6250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Michigan 2-1-1</vt:lpstr>
    </vt:vector>
  </TitlesOfParts>
  <Company>Lenovo</Company>
  <LinksUpToDate>false</LinksUpToDate>
  <CharactersWithSpaces>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2-1-1</dc:title>
  <dc:creator>Jennie Pollack</dc:creator>
  <cp:lastModifiedBy>KostizkyM</cp:lastModifiedBy>
  <cp:revision>2</cp:revision>
  <cp:lastPrinted>2019-10-03T12:04:00Z</cp:lastPrinted>
  <dcterms:created xsi:type="dcterms:W3CDTF">2020-10-14T15:32:00Z</dcterms:created>
  <dcterms:modified xsi:type="dcterms:W3CDTF">2020-10-14T15:32:00Z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Redman S ng38093</vt:lpwstr>
  </property>
  <property fmtid="{D5CDD505-2E9C-101B-9397-08002B2CF9AE}" pid="3" name="Information_Classification">
    <vt:lpwstr/>
  </property>
  <property fmtid="{D5CDD505-2E9C-101B-9397-08002B2CF9AE}" pid="4" name="Record_Title_ID">
    <vt:lpwstr>72</vt:lpwstr>
  </property>
  <property fmtid="{D5CDD505-2E9C-101B-9397-08002B2CF9AE}" pid="5" name="Initial_Creation_Date">
    <vt:lpwstr>2/26/2013 10:25:06 AM</vt:lpwstr>
  </property>
  <property fmtid="{D5CDD505-2E9C-101B-9397-08002B2CF9AE}" pid="6" name="Retention_Period_Start_Date">
    <vt:lpwstr>2/26/2013 10:25:06 AM</vt:lpwstr>
  </property>
  <property fmtid="{D5CDD505-2E9C-101B-9397-08002B2CF9AE}" pid="7" name="Last_Reviewed_Date">
    <vt:lpwstr/>
  </property>
  <property fmtid="{D5CDD505-2E9C-101B-9397-08002B2CF9AE}" pid="8" name="Retention_Review_Frequency">
    <vt:lpwstr/>
  </property>
</Properties>
</file>