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9228" w14:textId="469DBA64" w:rsidR="00F93CA5" w:rsidRPr="00F93CA5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3" w:right="532" w:firstLine="5"/>
        <w:rPr>
          <w:rFonts w:ascii="Times" w:eastAsia="Times" w:hAnsi="Times" w:cs="Times"/>
          <w:b/>
          <w:color w:val="000000"/>
          <w:sz w:val="36"/>
          <w:szCs w:val="36"/>
          <w:u w:val="single"/>
        </w:rPr>
      </w:pP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Ontonagon County Respite</w:t>
      </w:r>
    </w:p>
    <w:p w14:paraId="5BF4D750" w14:textId="77777777" w:rsidR="00F93CA5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3" w:right="532" w:firstLine="5"/>
        <w:rPr>
          <w:rFonts w:ascii="Times" w:eastAsia="Times" w:hAnsi="Times" w:cs="Times"/>
          <w:b/>
          <w:color w:val="000000"/>
        </w:rPr>
      </w:pPr>
    </w:p>
    <w:p w14:paraId="052437BC" w14:textId="77777777" w:rsidR="00F93CA5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3" w:right="532" w:firstLine="5"/>
        <w:rPr>
          <w:rFonts w:ascii="Times" w:eastAsia="Times" w:hAnsi="Times" w:cs="Times"/>
          <w:b/>
          <w:color w:val="000000"/>
        </w:rPr>
      </w:pPr>
    </w:p>
    <w:p w14:paraId="00000001" w14:textId="5AF50741" w:rsidR="009020B1" w:rsidRPr="00F93CA5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3" w:right="532" w:firstLine="5"/>
        <w:rPr>
          <w:rFonts w:ascii="Times" w:eastAsia="Times" w:hAnsi="Times" w:cs="Times"/>
          <w:b/>
          <w:color w:val="000000"/>
          <w:u w:val="single"/>
        </w:rPr>
      </w:pPr>
      <w:r w:rsidRPr="00F93CA5">
        <w:rPr>
          <w:rFonts w:ascii="Times" w:eastAsia="Times" w:hAnsi="Times" w:cs="Times"/>
          <w:b/>
          <w:color w:val="000000"/>
          <w:u w:val="single"/>
        </w:rPr>
        <w:t xml:space="preserve">ONTONAGON COUNTY COMMISSION ON AGING </w:t>
      </w:r>
    </w:p>
    <w:p w14:paraId="00000002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109 Pine Street </w:t>
      </w:r>
    </w:p>
    <w:p w14:paraId="00000003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color w:val="000000"/>
          <w:sz w:val="19"/>
          <w:szCs w:val="19"/>
        </w:rPr>
      </w:pP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Bergland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, MI 49910 </w:t>
      </w:r>
    </w:p>
    <w:p w14:paraId="00000004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575-3461 Main </w:t>
      </w:r>
    </w:p>
    <w:p w14:paraId="00000005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575-3462 Fax </w:t>
      </w:r>
    </w:p>
    <w:p w14:paraId="00000006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5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www.elderlakegogebicseniorcenter.com </w:t>
      </w:r>
    </w:p>
    <w:p w14:paraId="00000007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5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elder@lakegogebicseniorcenter.com </w:t>
      </w:r>
    </w:p>
    <w:p w14:paraId="00000008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Joan Harris, Program Director </w:t>
      </w:r>
    </w:p>
    <w:p w14:paraId="00000009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Public transportation accessible. </w:t>
      </w:r>
    </w:p>
    <w:p w14:paraId="0000000A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left="2" w:right="513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ADMINISTRATIVE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Agency that strives to secure and insure the independence and dignity of the older adult population, by acting as a focal point for the provision of information and training on programs and issues related to older adults. </w:t>
      </w:r>
    </w:p>
    <w:p w14:paraId="0000000B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firstLine="720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S</w:t>
      </w: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ites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0000000C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4" w:lineRule="auto"/>
        <w:ind w:left="3" w:right="541" w:firstLine="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ONTONAGON COUNTY COMMISSION ON AGING - MAIN OFFICE </w:t>
      </w:r>
    </w:p>
    <w:p w14:paraId="0000000D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109 Pine Street </w:t>
      </w:r>
    </w:p>
    <w:p w14:paraId="0000000E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color w:val="000000"/>
          <w:sz w:val="19"/>
          <w:szCs w:val="19"/>
        </w:rPr>
      </w:pP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Bergland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, MI 49910 </w:t>
      </w:r>
    </w:p>
    <w:p w14:paraId="0000000F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575-3461 Main </w:t>
      </w:r>
    </w:p>
    <w:p w14:paraId="00000010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575-3462 Fax </w:t>
      </w:r>
    </w:p>
    <w:p w14:paraId="00000012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Joan Harris, Program Director </w:t>
      </w:r>
    </w:p>
    <w:p w14:paraId="00000013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Public transportation accessible. </w:t>
      </w:r>
    </w:p>
    <w:p w14:paraId="00000014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SITE HOURS: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Mon-Fri 8am-4pm </w:t>
      </w:r>
    </w:p>
    <w:p w14:paraId="00000015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5" w:lineRule="auto"/>
        <w:ind w:left="3" w:right="541" w:firstLine="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ONTONAGON COUNTY COMMISSION ON AGING - NORTH ONTONAGON COUNTY SAFE HARBOR ADULT DAY CARE </w:t>
      </w:r>
    </w:p>
    <w:p w14:paraId="00000016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300 Lake Street </w:t>
      </w:r>
    </w:p>
    <w:p w14:paraId="00000017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Ontonagon, MI 49953 </w:t>
      </w:r>
    </w:p>
    <w:p w14:paraId="00000018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575-3461 Main </w:t>
      </w:r>
    </w:p>
    <w:p w14:paraId="00000019" w14:textId="3DFAE3DE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4" w:lineRule="auto"/>
        <w:ind w:left="10" w:right="838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(906) 884-2775 Main - Safe Harbor Adult Day Center</w:t>
      </w:r>
    </w:p>
    <w:p w14:paraId="0000001A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Joan Harris, Program Director </w:t>
      </w:r>
    </w:p>
    <w:p w14:paraId="0000001B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Public transportation accessible. </w:t>
      </w:r>
    </w:p>
    <w:p w14:paraId="0000001C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SITE HOURS: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Mon and Fri 11am-4pm </w:t>
      </w:r>
    </w:p>
    <w:p w14:paraId="0000001D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5" w:lineRule="auto"/>
        <w:ind w:left="6" w:right="541" w:firstLine="1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ONTONAGON COUNTY COMMISSION ON AGING - SOUTH ONTONAGON COUNTY EWEN COZY CORNER ADULT DAY CARE </w:t>
      </w:r>
    </w:p>
    <w:p w14:paraId="0000001E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102 South Cedar Street </w:t>
      </w:r>
    </w:p>
    <w:p w14:paraId="0000001F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Ewen, MI 49925 </w:t>
      </w:r>
    </w:p>
    <w:p w14:paraId="00000020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575-3461 Main </w:t>
      </w:r>
    </w:p>
    <w:p w14:paraId="00000022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Joan Harris, Director </w:t>
      </w:r>
    </w:p>
    <w:p w14:paraId="00000023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Public transportation accessible. </w:t>
      </w:r>
    </w:p>
    <w:p w14:paraId="00000024" w14:textId="77777777" w:rsidR="009020B1" w:rsidRDefault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SITE HOURS: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Tues and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Thur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 9am-1pm </w:t>
      </w:r>
    </w:p>
    <w:p w14:paraId="00000025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28" w:firstLine="720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S</w:t>
      </w: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ervices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00000026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Adult Day Program Centers </w:t>
      </w:r>
    </w:p>
    <w:p w14:paraId="00000027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34" w:lineRule="auto"/>
        <w:ind w:right="156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SERVICE DESCRIPTION: </w:t>
      </w:r>
      <w:r>
        <w:rPr>
          <w:rFonts w:ascii="Times" w:eastAsia="Times" w:hAnsi="Times" w:cs="Times"/>
          <w:color w:val="000000"/>
          <w:sz w:val="19"/>
          <w:szCs w:val="19"/>
        </w:rPr>
        <w:t>Site 1: Provides needed respite to primary caregiver for a person who has any form of dementia that requires continual supervision in order to live in their home or home of their caregiver. Program also provides companionship, socialization, field trips, a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rts and crafts, range of motion exercises, and lunch. </w:t>
      </w:r>
    </w:p>
    <w:p w14:paraId="00000028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right="96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Site 2: Provides needed respite to primary caregiver for a person who has any form of dementia that requires continual supervision in order to live in their home or home of their caregiver. Program als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o provides companionship, socialization, field trips, arts and crafts, range of motion exercises, and lunch. </w:t>
      </w:r>
    </w:p>
    <w:p w14:paraId="0C344FAC" w14:textId="77777777" w:rsidR="00F93CA5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ind w:right="383"/>
        <w:rPr>
          <w:rFonts w:ascii="Times" w:eastAsia="Times" w:hAnsi="Times" w:cs="Times"/>
          <w:color w:val="000000"/>
          <w:sz w:val="19"/>
          <w:szCs w:val="19"/>
        </w:rPr>
      </w:pPr>
    </w:p>
    <w:p w14:paraId="5155F8BF" w14:textId="77777777" w:rsidR="00F93CA5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ind w:right="383"/>
        <w:rPr>
          <w:rFonts w:ascii="Times" w:eastAsia="Times" w:hAnsi="Times" w:cs="Times"/>
          <w:color w:val="000000"/>
          <w:sz w:val="19"/>
          <w:szCs w:val="19"/>
        </w:rPr>
      </w:pPr>
    </w:p>
    <w:p w14:paraId="00000029" w14:textId="4DE12504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ind w:right="383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Other Sites: Provides a day of needed respite to primary caregiver for a person who has any form of dementia. Program also provides socialization, field trips, arts and crafts, range of motion exercises, and lunch. </w:t>
      </w:r>
    </w:p>
    <w:p w14:paraId="0000002A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ind w:right="270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ELIGIBILITY: </w:t>
      </w:r>
      <w:r>
        <w:rPr>
          <w:rFonts w:ascii="Times" w:eastAsia="Times" w:hAnsi="Times" w:cs="Times"/>
          <w:color w:val="000000"/>
          <w:sz w:val="19"/>
          <w:szCs w:val="19"/>
        </w:rPr>
        <w:t>Site 1: Adults age 18 and o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lder with a disability or age 60 and over and a resident of Ontonagon County </w:t>
      </w:r>
    </w:p>
    <w:p w14:paraId="0000002B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4" w:lineRule="auto"/>
        <w:ind w:right="258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Site 2: Adults age 18 and older with a disability or age 60 and over and a resident of Ontonagon County </w:t>
      </w:r>
    </w:p>
    <w:p w14:paraId="0000002D" w14:textId="5D047E68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Other Sites: - Adults age 60 and older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- Resident of Ontonagon County </w:t>
      </w:r>
    </w:p>
    <w:p w14:paraId="0000002E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6" w:lineRule="auto"/>
        <w:ind w:right="55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DOCUMENTS REQUIRED: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No documentation required </w:t>
      </w:r>
    </w:p>
    <w:p w14:paraId="0000002F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2" w:lineRule="auto"/>
        <w:ind w:right="99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FEES: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Cost sharing, sliding fee scale based on household income </w:t>
      </w:r>
    </w:p>
    <w:p w14:paraId="00000030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8" w:lineRule="auto"/>
        <w:ind w:right="15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CONTACT PERSON: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Site 1: Joan Harris 906-575-3461 Site 2: Joan Harris 906-575-3461 </w:t>
      </w:r>
    </w:p>
    <w:p w14:paraId="00000032" w14:textId="6D2F66C5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Site 3: Joan Harris 906-575-3461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 </w:t>
      </w:r>
    </w:p>
    <w:p w14:paraId="00000033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Adult </w:t>
      </w:r>
      <w:proofErr w:type="gramStart"/>
      <w:r>
        <w:rPr>
          <w:rFonts w:ascii="Times" w:eastAsia="Times" w:hAnsi="Times" w:cs="Times"/>
          <w:b/>
          <w:i/>
          <w:color w:val="000000"/>
          <w:sz w:val="19"/>
          <w:szCs w:val="19"/>
        </w:rPr>
        <w:t>In</w:t>
      </w:r>
      <w:proofErr w:type="gramEnd"/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 Home Respite Care </w:t>
      </w:r>
    </w:p>
    <w:p w14:paraId="00000034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34" w:lineRule="auto"/>
        <w:ind w:right="10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SERVICE DESCRIPTION: </w:t>
      </w:r>
      <w:r>
        <w:rPr>
          <w:rFonts w:ascii="Times" w:eastAsia="Times" w:hAnsi="Times" w:cs="Times"/>
          <w:color w:val="000000"/>
          <w:sz w:val="19"/>
          <w:szCs w:val="19"/>
        </w:rPr>
        <w:t>Provides relief for the caregiver of a person who requires continual supervision in order to live in their home or home of a caregiver. Offers companionship, socialization, meal preparation, medication promp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t, light housekeeping and personal care. </w:t>
      </w:r>
    </w:p>
    <w:p w14:paraId="00000035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6" w:lineRule="auto"/>
        <w:ind w:right="55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ELIGIBILITY: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Adults age 18 and older with a disability or age 60 and over </w:t>
      </w:r>
    </w:p>
    <w:p w14:paraId="00000036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5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DOCUMENTS REQUIRED: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No documentation required </w:t>
      </w:r>
    </w:p>
    <w:p w14:paraId="00000037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6" w:lineRule="auto"/>
        <w:ind w:right="99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FEES: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Cost sharing, sliding fee scale based on household income </w:t>
      </w:r>
    </w:p>
    <w:p w14:paraId="00000038" w14:textId="4E868A8D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right="469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CONTACT PERSON: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Joan Harris or Sandi Kiefer 906-575-3461 </w:t>
      </w:r>
    </w:p>
    <w:p w14:paraId="1A7E2E26" w14:textId="057FBB39" w:rsidR="00F93CA5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right="469"/>
        <w:rPr>
          <w:rFonts w:ascii="Times" w:eastAsia="Times" w:hAnsi="Times" w:cs="Times"/>
          <w:color w:val="000000"/>
          <w:sz w:val="19"/>
          <w:szCs w:val="19"/>
        </w:rPr>
      </w:pPr>
    </w:p>
    <w:p w14:paraId="103E28D7" w14:textId="3BB17D3F" w:rsidR="00F93CA5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right="469"/>
        <w:rPr>
          <w:rFonts w:ascii="Times" w:eastAsia="Times" w:hAnsi="Times" w:cs="Times"/>
          <w:color w:val="000000"/>
          <w:sz w:val="19"/>
          <w:szCs w:val="19"/>
        </w:rPr>
      </w:pPr>
    </w:p>
    <w:p w14:paraId="231EBC1F" w14:textId="77777777" w:rsidR="00F93CA5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right="469"/>
        <w:rPr>
          <w:rFonts w:ascii="Times" w:eastAsia="Times" w:hAnsi="Times" w:cs="Times"/>
          <w:color w:val="000000"/>
          <w:sz w:val="19"/>
          <w:szCs w:val="19"/>
        </w:rPr>
      </w:pPr>
    </w:p>
    <w:p w14:paraId="00000039" w14:textId="77777777" w:rsidR="009020B1" w:rsidRPr="00F93CA5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rPr>
          <w:rFonts w:ascii="Times" w:eastAsia="Times" w:hAnsi="Times" w:cs="Times"/>
          <w:b/>
          <w:color w:val="000000"/>
          <w:u w:val="single"/>
        </w:rPr>
      </w:pPr>
      <w:r w:rsidRPr="00F93CA5">
        <w:rPr>
          <w:rFonts w:ascii="Times" w:eastAsia="Times" w:hAnsi="Times" w:cs="Times"/>
          <w:b/>
          <w:color w:val="000000"/>
          <w:u w:val="single"/>
        </w:rPr>
        <w:t xml:space="preserve">UP HEALTH SYSTEM - PORTAGE </w:t>
      </w:r>
    </w:p>
    <w:p w14:paraId="0000003A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500 Campus Drive </w:t>
      </w:r>
    </w:p>
    <w:p w14:paraId="0000003B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Hancock, MI 49930 </w:t>
      </w:r>
    </w:p>
    <w:p w14:paraId="0000003C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483-1000 Main </w:t>
      </w:r>
    </w:p>
    <w:p w14:paraId="0000003D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(800) 573-5001 Toll Free </w:t>
      </w:r>
    </w:p>
    <w:p w14:paraId="0000003E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483-1521 Fax </w:t>
      </w:r>
    </w:p>
    <w:p w14:paraId="0000003F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www.portagehealth.org </w:t>
      </w:r>
    </w:p>
    <w:p w14:paraId="00000041" w14:textId="602C3E42" w:rsidR="009020B1" w:rsidRPr="00F93CA5" w:rsidRDefault="009020B1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929"/>
        <w:jc w:val="right"/>
        <w:rPr>
          <w:rFonts w:ascii="Times" w:eastAsia="Times" w:hAnsi="Times" w:cs="Times"/>
          <w:i/>
          <w:color w:val="000000"/>
          <w:sz w:val="13"/>
          <w:szCs w:val="13"/>
        </w:rPr>
        <w:sectPr w:rsidR="009020B1" w:rsidRPr="00F93CA5" w:rsidSect="00F93CA5">
          <w:pgSz w:w="12180" w:h="15820"/>
          <w:pgMar w:top="1440" w:right="1440" w:bottom="1440" w:left="1440" w:header="0" w:footer="720" w:gutter="0"/>
          <w:pgNumType w:start="1"/>
          <w:cols w:space="0"/>
          <w:docGrid w:linePitch="299"/>
        </w:sectPr>
      </w:pPr>
    </w:p>
    <w:p w14:paraId="00000043" w14:textId="328E9CA5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Public transportation accessible. </w:t>
      </w:r>
    </w:p>
    <w:p w14:paraId="00000044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ADMINISTRATIVE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A fully integrated healthcare organization which provides </w:t>
      </w: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twenty-four hour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 diagnostic, treatment and wellness services as well as emergency and critical care services for people who have illnesses or injuries which require immediate intervention. </w:t>
      </w:r>
    </w:p>
    <w:p w14:paraId="00000045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00" w:afterAutospacing="1" w:line="240" w:lineRule="auto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S</w:t>
      </w: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ites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00000046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UP HEALTH SYSTEM - PORTAGE - HOME CARE AND HOSPICE </w:t>
      </w:r>
    </w:p>
    <w:p w14:paraId="00000047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821 Water Street </w:t>
      </w:r>
    </w:p>
    <w:p w14:paraId="00000048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Hancock, MI 49930 </w:t>
      </w:r>
    </w:p>
    <w:p w14:paraId="00000049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483-1160 Main </w:t>
      </w:r>
    </w:p>
    <w:p w14:paraId="0000004B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Public transportation accessible. </w:t>
      </w:r>
    </w:p>
    <w:p w14:paraId="0000004C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SITE HOURS: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Mon-Fri 8am-5pm </w:t>
      </w:r>
    </w:p>
    <w:p w14:paraId="0000004D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S</w:t>
      </w: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ervices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0000004E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Adult </w:t>
      </w:r>
      <w:proofErr w:type="gramStart"/>
      <w:r>
        <w:rPr>
          <w:rFonts w:ascii="Times" w:eastAsia="Times" w:hAnsi="Times" w:cs="Times"/>
          <w:b/>
          <w:i/>
          <w:color w:val="000000"/>
          <w:sz w:val="19"/>
          <w:szCs w:val="19"/>
        </w:rPr>
        <w:t>In</w:t>
      </w:r>
      <w:proofErr w:type="gramEnd"/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 Home Respite Care </w:t>
      </w:r>
    </w:p>
    <w:p w14:paraId="0000004F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5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SERVICE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Provides a full range of palliative and supportive services for terminally ill people who are in the final stages of their illnesses and for their families. </w:t>
      </w:r>
    </w:p>
    <w:p w14:paraId="00000050" w14:textId="77777777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ELIGIBILITY: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No restrictions </w:t>
      </w:r>
    </w:p>
    <w:p w14:paraId="435B1F70" w14:textId="77777777" w:rsidR="00F93CA5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DOCUMENTS REQUIRED: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Insurance information </w:t>
      </w:r>
    </w:p>
    <w:p w14:paraId="00000051" w14:textId="1C5D538E" w:rsidR="009020B1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rFonts w:ascii="Times" w:eastAsia="Times" w:hAnsi="Times" w:cs="Times"/>
          <w:color w:val="000000"/>
          <w:sz w:val="19"/>
          <w:szCs w:val="19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19"/>
          <w:szCs w:val="19"/>
        </w:rPr>
        <w:t>FEES: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Fees vary </w:t>
      </w:r>
    </w:p>
    <w:p w14:paraId="00000059" w14:textId="1FB8DE95" w:rsidR="009020B1" w:rsidRPr="00F93CA5" w:rsidRDefault="00F93CA5" w:rsidP="00F9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CONTACT PERSON: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906-483-1160 </w:t>
      </w:r>
    </w:p>
    <w:sectPr w:rsidR="009020B1" w:rsidRPr="00F93CA5" w:rsidSect="00F93CA5">
      <w:type w:val="continuous"/>
      <w:pgSz w:w="12180" w:h="15820"/>
      <w:pgMar w:top="1440" w:right="1440" w:bottom="1440" w:left="1440" w:header="0" w:footer="720" w:gutter="0"/>
      <w:cols w:space="720" w:equalWidth="0">
        <w:col w:w="10035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B1"/>
    <w:rsid w:val="009020B1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BAAC"/>
  <w15:docId w15:val="{4F3F9DDE-9300-4AA5-90B7-9006E910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JulianoD</dc:creator>
  <cp:lastModifiedBy>JulianoD</cp:lastModifiedBy>
  <cp:revision>2</cp:revision>
  <dcterms:created xsi:type="dcterms:W3CDTF">2021-12-22T17:12:00Z</dcterms:created>
  <dcterms:modified xsi:type="dcterms:W3CDTF">2021-12-22T17:12:00Z</dcterms:modified>
</cp:coreProperties>
</file>