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Participant Hospitalization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Participant Admission: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Hospital and confirm admission date within 1 business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 Agencies/Service Providers immediately, by phone, to Hold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HOLD work orders or d</w:t>
      </w:r>
      <w:r w:rsidDel="00000000" w:rsidR="00000000" w:rsidRPr="00000000">
        <w:rPr>
          <w:sz w:val="32"/>
          <w:szCs w:val="32"/>
          <w:rtl w:val="0"/>
        </w:rPr>
        <w:t xml:space="preserve">enote HOLD on current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service summary and submit to Case Tech for data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Notify Skilled Agency - if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Adverse Benefit Determination (ABD)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Identify and list each Waiver service, frequency of service, and service provider being placed on 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List any services that will remain in place – ex: Supports Coordination; PERS; Snow Removal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No abbreviations may be used on ABD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copy to client; place copy in participant’s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Status Report and submit to Case Tech for data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Identify Care Setting as Hospital and whether admission was “planned” or “unplanned”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Participant Discharge: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Request Discharge Summary from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Service Providers by phone to notify of need to resume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RESUME Work Orders or service summar</w:t>
      </w:r>
      <w:r w:rsidDel="00000000" w:rsidR="00000000" w:rsidRPr="00000000">
        <w:rPr>
          <w:sz w:val="32"/>
          <w:szCs w:val="32"/>
          <w:rtl w:val="0"/>
        </w:rPr>
        <w:t xml:space="preserve">y denoting RESUME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and submit to Case Tech for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participant within 1 business day of discharge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 discharge orders and instructions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note of medications in participant file and update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participant has experienced a change in condition, schedule full in-person reassessment within 7 days of discharge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Hospitalization exceeding 30 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</w:t>
      </w:r>
      <w:r w:rsidDel="00000000" w:rsidR="00000000" w:rsidRPr="00000000">
        <w:rPr>
          <w:sz w:val="32"/>
          <w:szCs w:val="32"/>
          <w:rtl w:val="0"/>
        </w:rPr>
        <w:t xml:space="preserve">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must be closed from the Mi-Choice Waiver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Send advance Adverse Benefit Determination to the participant on 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day of hospitalization stipulating that if hospital stay exceeds 30 days, the participant will be closed from Waiver.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Status Report and submit to Case Tech for data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Designation of WA-Ineligible for program status starting on day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Work orders to CANCEL services and submit to Case Tech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Waiver Disenrollment form and email to Medicaid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Continue to maintain contact with the participant and hospital staff to coordinate potential re-enrollment in the MI Choice Waiver upon discharge.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40" w:top="907" w:left="634" w:right="8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802" w:hanging="360"/>
      </w:pPr>
      <w:rPr>
        <w:rFonts w:ascii="Tahoma" w:cs="Tahoma" w:eastAsia="Tahoma" w:hAnsi="Tahoma"/>
        <w:sz w:val="16"/>
        <w:szCs w:val="16"/>
      </w:rPr>
    </w:lvl>
    <w:lvl w:ilvl="1">
      <w:start w:val="1"/>
      <w:numFmt w:val="bullet"/>
      <w:lvlText w:val="○"/>
      <w:lvlJc w:val="left"/>
      <w:pPr>
        <w:ind w:left="1522" w:hanging="360"/>
      </w:pPr>
      <w:rPr>
        <w:rFonts w:ascii="Courier New" w:cs="Courier New" w:eastAsia="Courier New" w:hAnsi="Courier New"/>
        <w:sz w:val="6"/>
        <w:szCs w:val="6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4F3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F7F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BaDyzAabGZEcn1m5nHMsbd3QA==">AMUW2mXBlvQ/bO+3Bwrgbk4VQkIHezlaFeejjYQFnKzNOG9KwjDnXdpL1rF8XuV63q2wjF6IuJTv+YLsuGowSum/RkxB9K9u1IdqHOR1pugiBGLLlY7mfIJam58TOPIXxtzOPRgu+g/M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2022-03-25T16:05:00Z</dcterms:created>
  <dc:creator>Ellen</dc:creator>
</cp:coreProperties>
</file>